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4BAF" w14:textId="77777777" w:rsidR="004F4521" w:rsidRPr="004F4521" w:rsidRDefault="004F4521" w:rsidP="004F4521">
      <w:pPr>
        <w:rPr>
          <w:b/>
          <w:bCs/>
        </w:rPr>
      </w:pPr>
      <w:r w:rsidRPr="004F4521">
        <w:rPr>
          <w:b/>
          <w:bCs/>
        </w:rPr>
        <w:t>Frequently Asked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F4521" w:rsidRPr="004F4521" w14:paraId="72B91947" w14:textId="77777777">
        <w:trPr>
          <w:tblCellSpacing w:w="15" w:type="dxa"/>
        </w:trPr>
        <w:tc>
          <w:tcPr>
            <w:tcW w:w="0" w:type="auto"/>
            <w:vAlign w:val="center"/>
            <w:hideMark/>
          </w:tcPr>
          <w:p w14:paraId="6F1251E3" w14:textId="77777777" w:rsidR="004F4521" w:rsidRPr="004F4521" w:rsidRDefault="004F4521" w:rsidP="004F4521">
            <w:pPr>
              <w:numPr>
                <w:ilvl w:val="0"/>
                <w:numId w:val="5"/>
              </w:numPr>
              <w:rPr>
                <w:b/>
                <w:bCs/>
              </w:rPr>
            </w:pPr>
            <w:bookmarkStart w:id="0" w:name="CEL-0"/>
            <w:r w:rsidRPr="004F4521">
              <w:rPr>
                <w:b/>
                <w:bCs/>
              </w:rPr>
              <w:t>Restated Exposure Policies</w:t>
            </w:r>
            <w:bookmarkEnd w:id="0"/>
          </w:p>
          <w:p w14:paraId="2CDC5F16" w14:textId="77777777" w:rsidR="004F4521" w:rsidRPr="004F4521" w:rsidRDefault="004F4521" w:rsidP="004F4521">
            <w:pPr>
              <w:numPr>
                <w:ilvl w:val="1"/>
                <w:numId w:val="5"/>
              </w:numPr>
              <w:rPr>
                <w:b/>
                <w:bCs/>
              </w:rPr>
            </w:pPr>
            <w:hyperlink r:id="rId5" w:history="1">
              <w:r w:rsidRPr="004F4521">
                <w:rPr>
                  <w:rStyle w:val="Hyperlink"/>
                  <w:b/>
                  <w:bCs/>
                </w:rPr>
                <w:t>Restated Exposure Policies</w:t>
              </w:r>
            </w:hyperlink>
            <w:r w:rsidRPr="004F4521">
              <w:rPr>
                <w:b/>
                <w:bCs/>
              </w:rPr>
              <w:t> </w:t>
            </w:r>
            <w:r w:rsidRPr="004F4521">
              <w:rPr>
                <w:b/>
                <w:bCs/>
                <w:i/>
                <w:iCs/>
              </w:rPr>
              <w:t>(Revised November 2013)</w:t>
            </w:r>
          </w:p>
          <w:p w14:paraId="1D389EF1" w14:textId="77777777" w:rsidR="004F4521" w:rsidRPr="004F4521" w:rsidRDefault="004F4521" w:rsidP="004F4521">
            <w:pPr>
              <w:numPr>
                <w:ilvl w:val="0"/>
                <w:numId w:val="5"/>
              </w:numPr>
              <w:rPr>
                <w:b/>
                <w:bCs/>
              </w:rPr>
            </w:pPr>
            <w:bookmarkStart w:id="1" w:name="BI-0"/>
            <w:r w:rsidRPr="004F4521">
              <w:rPr>
                <w:b/>
                <w:bCs/>
              </w:rPr>
              <w:t>BI Settlement Claims</w:t>
            </w:r>
          </w:p>
          <w:p w14:paraId="20365620" w14:textId="77777777" w:rsidR="004F4521" w:rsidRPr="004F4521" w:rsidRDefault="004F4521" w:rsidP="004F4521">
            <w:pPr>
              <w:numPr>
                <w:ilvl w:val="1"/>
                <w:numId w:val="5"/>
              </w:numPr>
              <w:rPr>
                <w:b/>
                <w:bCs/>
              </w:rPr>
            </w:pPr>
            <w:hyperlink r:id="rId6" w:anchor="BI-0-01" w:history="1">
              <w:r w:rsidRPr="004F4521">
                <w:rPr>
                  <w:rStyle w:val="Hyperlink"/>
                  <w:b/>
                  <w:bCs/>
                </w:rPr>
                <w:t>What do I do with my BI Settlement Claim(s)</w:t>
              </w:r>
            </w:hyperlink>
          </w:p>
          <w:p w14:paraId="5F92C38B" w14:textId="77777777" w:rsidR="004F4521" w:rsidRPr="004F4521" w:rsidRDefault="004F4521" w:rsidP="004F4521">
            <w:pPr>
              <w:numPr>
                <w:ilvl w:val="0"/>
                <w:numId w:val="5"/>
              </w:numPr>
              <w:rPr>
                <w:b/>
                <w:bCs/>
              </w:rPr>
            </w:pPr>
            <w:bookmarkStart w:id="2" w:name="SL-0"/>
            <w:r w:rsidRPr="004F4521">
              <w:rPr>
                <w:b/>
                <w:bCs/>
              </w:rPr>
              <w:t>Tolling of Applicable Statute of Limitations</w:t>
            </w:r>
            <w:bookmarkEnd w:id="2"/>
          </w:p>
          <w:p w14:paraId="1C6494FF" w14:textId="77777777" w:rsidR="004F4521" w:rsidRPr="004F4521" w:rsidRDefault="004F4521" w:rsidP="004F4521">
            <w:pPr>
              <w:numPr>
                <w:ilvl w:val="1"/>
                <w:numId w:val="5"/>
              </w:numPr>
              <w:rPr>
                <w:b/>
                <w:bCs/>
              </w:rPr>
            </w:pPr>
            <w:hyperlink r:id="rId7" w:anchor="SL-0-01" w:history="1">
              <w:r w:rsidRPr="004F4521">
                <w:rPr>
                  <w:rStyle w:val="Hyperlink"/>
                  <w:b/>
                  <w:bCs/>
                </w:rPr>
                <w:t>What is the deadline for filing a claim with the NGC Bodily Injury Trust?</w:t>
              </w:r>
            </w:hyperlink>
          </w:p>
          <w:p w14:paraId="59B4CAE2" w14:textId="77777777" w:rsidR="004F4521" w:rsidRPr="004F4521" w:rsidRDefault="004F4521" w:rsidP="004F4521">
            <w:pPr>
              <w:numPr>
                <w:ilvl w:val="1"/>
                <w:numId w:val="5"/>
              </w:numPr>
              <w:rPr>
                <w:b/>
                <w:bCs/>
              </w:rPr>
            </w:pPr>
            <w:hyperlink r:id="rId8" w:anchor="SL-0-02" w:history="1">
              <w:r w:rsidRPr="004F4521">
                <w:rPr>
                  <w:rStyle w:val="Hyperlink"/>
                  <w:b/>
                  <w:bCs/>
                </w:rPr>
                <w:t>What are the tolling periods?</w:t>
              </w:r>
            </w:hyperlink>
            <w:r w:rsidRPr="004F4521">
              <w:rPr>
                <w:b/>
                <w:bCs/>
              </w:rPr>
              <w:t> </w:t>
            </w:r>
            <w:r w:rsidRPr="004F4521">
              <w:rPr>
                <w:b/>
                <w:bCs/>
                <w:i/>
                <w:iCs/>
              </w:rPr>
              <w:t>(Revised November 2013)</w:t>
            </w:r>
          </w:p>
          <w:p w14:paraId="07D82E8D" w14:textId="77777777" w:rsidR="004F4521" w:rsidRPr="004F4521" w:rsidRDefault="004F4521" w:rsidP="004F4521">
            <w:pPr>
              <w:numPr>
                <w:ilvl w:val="1"/>
                <w:numId w:val="5"/>
              </w:numPr>
              <w:rPr>
                <w:b/>
                <w:bCs/>
              </w:rPr>
            </w:pPr>
            <w:hyperlink r:id="rId9" w:anchor="SL-0-03" w:history="1">
              <w:r w:rsidRPr="004F4521">
                <w:rPr>
                  <w:rStyle w:val="Hyperlink"/>
                  <w:b/>
                  <w:bCs/>
                </w:rPr>
                <w:t>What is the Applicable Jurisdiction? </w:t>
              </w:r>
            </w:hyperlink>
          </w:p>
          <w:p w14:paraId="0B7E80A9" w14:textId="77777777" w:rsidR="004F4521" w:rsidRPr="004F4521" w:rsidRDefault="004F4521" w:rsidP="004F4521">
            <w:pPr>
              <w:numPr>
                <w:ilvl w:val="0"/>
                <w:numId w:val="5"/>
              </w:numPr>
              <w:rPr>
                <w:b/>
                <w:bCs/>
              </w:rPr>
            </w:pPr>
            <w:bookmarkStart w:id="3" w:name="PP-0"/>
            <w:r w:rsidRPr="004F4521">
              <w:rPr>
                <w:b/>
                <w:bCs/>
              </w:rPr>
              <w:t>Payment Information</w:t>
            </w:r>
          </w:p>
          <w:p w14:paraId="0F1A9808" w14:textId="77777777" w:rsidR="004F4521" w:rsidRPr="004F4521" w:rsidRDefault="004F4521" w:rsidP="004F4521">
            <w:pPr>
              <w:numPr>
                <w:ilvl w:val="1"/>
                <w:numId w:val="5"/>
              </w:numPr>
              <w:rPr>
                <w:b/>
                <w:bCs/>
              </w:rPr>
            </w:pPr>
            <w:hyperlink r:id="rId10" w:anchor="PP-0-04" w:history="1">
              <w:r w:rsidRPr="004F4521">
                <w:rPr>
                  <w:rStyle w:val="Hyperlink"/>
                  <w:b/>
                  <w:bCs/>
                </w:rPr>
                <w:t>What are the Allowed Liquidated Values?</w:t>
              </w:r>
            </w:hyperlink>
          </w:p>
          <w:p w14:paraId="0A472D12" w14:textId="77777777" w:rsidR="004F4521" w:rsidRPr="004F4521" w:rsidRDefault="004F4521" w:rsidP="004F4521">
            <w:pPr>
              <w:numPr>
                <w:ilvl w:val="1"/>
                <w:numId w:val="5"/>
              </w:numPr>
              <w:rPr>
                <w:b/>
                <w:bCs/>
              </w:rPr>
            </w:pPr>
            <w:hyperlink r:id="rId11" w:anchor="PP-0-01" w:history="1">
              <w:r w:rsidRPr="004F4521">
                <w:rPr>
                  <w:rStyle w:val="Hyperlink"/>
                  <w:b/>
                  <w:bCs/>
                </w:rPr>
                <w:t>What is the NGCBIT Payment Percentage?</w:t>
              </w:r>
            </w:hyperlink>
          </w:p>
          <w:p w14:paraId="6798CDEC" w14:textId="77777777" w:rsidR="004F4521" w:rsidRPr="004F4521" w:rsidRDefault="004F4521" w:rsidP="004F4521">
            <w:pPr>
              <w:numPr>
                <w:ilvl w:val="1"/>
                <w:numId w:val="5"/>
              </w:numPr>
              <w:rPr>
                <w:b/>
                <w:bCs/>
              </w:rPr>
            </w:pPr>
            <w:hyperlink r:id="rId12" w:anchor="PP-0-02" w:history="1">
              <w:r w:rsidRPr="004F4521">
                <w:rPr>
                  <w:rStyle w:val="Hyperlink"/>
                  <w:b/>
                  <w:bCs/>
                </w:rPr>
                <w:t>How much of the ALV times the Payment Percentage will be paid after the Release &amp; Indemnity is returned for an Allowed Claim?</w:t>
              </w:r>
            </w:hyperlink>
          </w:p>
          <w:p w14:paraId="6C20D463" w14:textId="77777777" w:rsidR="004F4521" w:rsidRPr="004F4521" w:rsidRDefault="004F4521" w:rsidP="004F4521">
            <w:pPr>
              <w:numPr>
                <w:ilvl w:val="1"/>
                <w:numId w:val="5"/>
              </w:numPr>
              <w:rPr>
                <w:b/>
                <w:bCs/>
              </w:rPr>
            </w:pPr>
            <w:hyperlink r:id="rId13" w:anchor="PP-0-03" w:history="1">
              <w:r w:rsidRPr="004F4521">
                <w:rPr>
                  <w:rStyle w:val="Hyperlink"/>
                  <w:b/>
                  <w:bCs/>
                </w:rPr>
                <w:t>Is the payment percentage applied to all the disease ALVs?</w:t>
              </w:r>
            </w:hyperlink>
          </w:p>
          <w:p w14:paraId="4280CB42" w14:textId="77777777" w:rsidR="004F4521" w:rsidRPr="004F4521" w:rsidRDefault="004F4521" w:rsidP="004F4521">
            <w:pPr>
              <w:numPr>
                <w:ilvl w:val="1"/>
                <w:numId w:val="5"/>
              </w:numPr>
              <w:rPr>
                <w:b/>
                <w:bCs/>
              </w:rPr>
            </w:pPr>
            <w:hyperlink r:id="rId14" w:anchor="PP-0-05" w:history="1">
              <w:r w:rsidRPr="004F4521">
                <w:rPr>
                  <w:rStyle w:val="Hyperlink"/>
                  <w:b/>
                  <w:bCs/>
                </w:rPr>
                <w:t>Will my claim, if allowed, be paid in full?</w:t>
              </w:r>
            </w:hyperlink>
          </w:p>
          <w:p w14:paraId="62026F07" w14:textId="77777777" w:rsidR="004F4521" w:rsidRPr="004F4521" w:rsidRDefault="004F4521" w:rsidP="004F4521">
            <w:pPr>
              <w:numPr>
                <w:ilvl w:val="1"/>
                <w:numId w:val="5"/>
              </w:numPr>
              <w:rPr>
                <w:b/>
                <w:bCs/>
              </w:rPr>
            </w:pPr>
            <w:hyperlink r:id="rId15" w:anchor="PP-0-07" w:history="1">
              <w:r w:rsidRPr="004F4521">
                <w:rPr>
                  <w:rStyle w:val="Hyperlink"/>
                  <w:b/>
                  <w:bCs/>
                </w:rPr>
                <w:t>How often will payments be made?</w:t>
              </w:r>
            </w:hyperlink>
          </w:p>
          <w:p w14:paraId="126A4766" w14:textId="77777777" w:rsidR="004F4521" w:rsidRPr="004F4521" w:rsidRDefault="004F4521" w:rsidP="004F4521">
            <w:pPr>
              <w:numPr>
                <w:ilvl w:val="0"/>
                <w:numId w:val="5"/>
              </w:numPr>
              <w:rPr>
                <w:b/>
                <w:bCs/>
              </w:rPr>
            </w:pPr>
            <w:bookmarkStart w:id="4" w:name="CS-0"/>
            <w:r w:rsidRPr="004F4521">
              <w:rPr>
                <w:b/>
                <w:bCs/>
              </w:rPr>
              <w:t>Claims Submissions</w:t>
            </w:r>
            <w:bookmarkEnd w:id="4"/>
            <w:r w:rsidRPr="004F4521">
              <w:rPr>
                <w:b/>
                <w:bCs/>
              </w:rPr>
              <w:br/>
              <w:t> </w:t>
            </w:r>
          </w:p>
          <w:p w14:paraId="1241BE18" w14:textId="77777777" w:rsidR="004F4521" w:rsidRPr="004F4521" w:rsidRDefault="004F4521" w:rsidP="004F4521">
            <w:pPr>
              <w:numPr>
                <w:ilvl w:val="1"/>
                <w:numId w:val="5"/>
              </w:numPr>
              <w:rPr>
                <w:b/>
                <w:bCs/>
              </w:rPr>
            </w:pPr>
            <w:hyperlink r:id="rId16" w:anchor="CS-0-01" w:history="1">
              <w:r w:rsidRPr="004F4521">
                <w:rPr>
                  <w:rStyle w:val="Hyperlink"/>
                  <w:b/>
                  <w:bCs/>
                </w:rPr>
                <w:t>How can claim forms be obtained for filing a claim with the NGCBIT?</w:t>
              </w:r>
            </w:hyperlink>
          </w:p>
          <w:p w14:paraId="7F264E5F" w14:textId="77777777" w:rsidR="004F4521" w:rsidRPr="004F4521" w:rsidRDefault="004F4521" w:rsidP="004F4521">
            <w:pPr>
              <w:numPr>
                <w:ilvl w:val="1"/>
                <w:numId w:val="5"/>
              </w:numPr>
              <w:rPr>
                <w:b/>
                <w:bCs/>
              </w:rPr>
            </w:pPr>
            <w:hyperlink r:id="rId17" w:anchor="CS-0-02" w:history="1">
              <w:r w:rsidRPr="004F4521">
                <w:rPr>
                  <w:rStyle w:val="Hyperlink"/>
                  <w:b/>
                  <w:bCs/>
                </w:rPr>
                <w:t>Should I consult my own attorney regarding the filing of a claim against the NGCBIT?</w:t>
              </w:r>
            </w:hyperlink>
          </w:p>
          <w:p w14:paraId="7B99806E" w14:textId="77777777" w:rsidR="004F4521" w:rsidRPr="004F4521" w:rsidRDefault="004F4521" w:rsidP="004F4521">
            <w:pPr>
              <w:numPr>
                <w:ilvl w:val="1"/>
                <w:numId w:val="5"/>
              </w:numPr>
              <w:rPr>
                <w:b/>
                <w:bCs/>
              </w:rPr>
            </w:pPr>
            <w:hyperlink r:id="rId18" w:anchor="CS-0-03" w:history="1">
              <w:r w:rsidRPr="004F4521">
                <w:rPr>
                  <w:rStyle w:val="Hyperlink"/>
                  <w:b/>
                  <w:bCs/>
                </w:rPr>
                <w:t>If I am represented by an attorney, may that attorney file the claim for me?</w:t>
              </w:r>
            </w:hyperlink>
          </w:p>
          <w:p w14:paraId="4AE0E7C8" w14:textId="77777777" w:rsidR="004F4521" w:rsidRPr="004F4521" w:rsidRDefault="004F4521" w:rsidP="004F4521">
            <w:pPr>
              <w:numPr>
                <w:ilvl w:val="1"/>
                <w:numId w:val="5"/>
              </w:numPr>
              <w:rPr>
                <w:b/>
                <w:bCs/>
              </w:rPr>
            </w:pPr>
            <w:hyperlink r:id="rId19" w:anchor="CS-0-04" w:history="1">
              <w:r w:rsidRPr="004F4521">
                <w:rPr>
                  <w:rStyle w:val="Hyperlink"/>
                  <w:b/>
                  <w:bCs/>
                </w:rPr>
                <w:t>Does the NGCBIT establish any limits on attorney fees?</w:t>
              </w:r>
            </w:hyperlink>
          </w:p>
          <w:p w14:paraId="3128CC2F" w14:textId="77777777" w:rsidR="004F4521" w:rsidRPr="004F4521" w:rsidRDefault="004F4521" w:rsidP="004F4521">
            <w:pPr>
              <w:numPr>
                <w:ilvl w:val="1"/>
                <w:numId w:val="5"/>
              </w:numPr>
              <w:rPr>
                <w:b/>
                <w:bCs/>
              </w:rPr>
            </w:pPr>
            <w:hyperlink r:id="rId20" w:anchor="CS-0-05" w:history="1">
              <w:r w:rsidRPr="004F4521">
                <w:rPr>
                  <w:rStyle w:val="Hyperlink"/>
                  <w:b/>
                  <w:bCs/>
                </w:rPr>
                <w:t>What materials are needed to file a claim?</w:t>
              </w:r>
            </w:hyperlink>
          </w:p>
          <w:p w14:paraId="052DE977" w14:textId="77777777" w:rsidR="004F4521" w:rsidRPr="004F4521" w:rsidRDefault="004F4521" w:rsidP="004F4521">
            <w:pPr>
              <w:numPr>
                <w:ilvl w:val="1"/>
                <w:numId w:val="5"/>
              </w:numPr>
              <w:rPr>
                <w:b/>
                <w:bCs/>
              </w:rPr>
            </w:pPr>
            <w:hyperlink r:id="rId21" w:anchor="CS-0-16" w:history="1">
              <w:r w:rsidRPr="004F4521">
                <w:rPr>
                  <w:rStyle w:val="Hyperlink"/>
                  <w:b/>
                  <w:bCs/>
                </w:rPr>
                <w:t>What is the process for an Incomplete submission?</w:t>
              </w:r>
            </w:hyperlink>
          </w:p>
          <w:p w14:paraId="4D622B28" w14:textId="77777777" w:rsidR="004F4521" w:rsidRPr="004F4521" w:rsidRDefault="004F4521" w:rsidP="004F4521">
            <w:pPr>
              <w:numPr>
                <w:ilvl w:val="1"/>
                <w:numId w:val="5"/>
              </w:numPr>
              <w:rPr>
                <w:b/>
                <w:bCs/>
              </w:rPr>
            </w:pPr>
            <w:hyperlink r:id="rId22" w:anchor="CS-0-06" w:history="1">
              <w:r w:rsidRPr="004F4521">
                <w:rPr>
                  <w:rStyle w:val="Hyperlink"/>
                  <w:b/>
                  <w:bCs/>
                </w:rPr>
                <w:t>How are claims assigned for review?</w:t>
              </w:r>
            </w:hyperlink>
          </w:p>
          <w:p w14:paraId="4A1E8ED3" w14:textId="77777777" w:rsidR="004F4521" w:rsidRPr="004F4521" w:rsidRDefault="004F4521" w:rsidP="004F4521">
            <w:pPr>
              <w:numPr>
                <w:ilvl w:val="1"/>
                <w:numId w:val="5"/>
              </w:numPr>
              <w:rPr>
                <w:b/>
                <w:bCs/>
              </w:rPr>
            </w:pPr>
            <w:hyperlink r:id="rId23" w:anchor="CS-0-07" w:history="1">
              <w:r w:rsidRPr="004F4521">
                <w:rPr>
                  <w:rStyle w:val="Hyperlink"/>
                  <w:b/>
                  <w:bCs/>
                </w:rPr>
                <w:t>How soon, after I file my claim, can I expect it to be reviewed?</w:t>
              </w:r>
            </w:hyperlink>
          </w:p>
          <w:p w14:paraId="115A00B5" w14:textId="77777777" w:rsidR="004F4521" w:rsidRPr="004F4521" w:rsidRDefault="004F4521" w:rsidP="004F4521">
            <w:pPr>
              <w:numPr>
                <w:ilvl w:val="1"/>
                <w:numId w:val="5"/>
              </w:numPr>
              <w:rPr>
                <w:b/>
                <w:bCs/>
              </w:rPr>
            </w:pPr>
            <w:hyperlink r:id="rId24" w:anchor="CS-0-08" w:history="1">
              <w:r w:rsidRPr="004F4521">
                <w:rPr>
                  <w:rStyle w:val="Hyperlink"/>
                  <w:b/>
                  <w:bCs/>
                </w:rPr>
                <w:t>If additional time is needed to respond to correspondence received by the NGCBIT, can an extension be granted?</w:t>
              </w:r>
            </w:hyperlink>
          </w:p>
          <w:p w14:paraId="44D9E13E" w14:textId="77777777" w:rsidR="004F4521" w:rsidRPr="004F4521" w:rsidRDefault="004F4521" w:rsidP="004F4521">
            <w:pPr>
              <w:numPr>
                <w:ilvl w:val="1"/>
                <w:numId w:val="5"/>
              </w:numPr>
              <w:rPr>
                <w:b/>
                <w:bCs/>
              </w:rPr>
            </w:pPr>
            <w:hyperlink r:id="rId25" w:anchor="CS-0-15" w:history="1">
              <w:r w:rsidRPr="004F4521">
                <w:rPr>
                  <w:rStyle w:val="Hyperlink"/>
                  <w:b/>
                  <w:bCs/>
                </w:rPr>
                <w:t>Are there other alternatives to receiving claim correspondence rather than receiving paper letters?</w:t>
              </w:r>
            </w:hyperlink>
          </w:p>
          <w:p w14:paraId="75A2D7EB" w14:textId="77777777" w:rsidR="004F4521" w:rsidRPr="004F4521" w:rsidRDefault="004F4521" w:rsidP="004F4521">
            <w:pPr>
              <w:numPr>
                <w:ilvl w:val="1"/>
                <w:numId w:val="5"/>
              </w:numPr>
              <w:rPr>
                <w:b/>
                <w:bCs/>
              </w:rPr>
            </w:pPr>
            <w:hyperlink r:id="rId26" w:anchor="CS-0-09" w:history="1">
              <w:r w:rsidRPr="004F4521">
                <w:rPr>
                  <w:rStyle w:val="Hyperlink"/>
                  <w:b/>
                  <w:bCs/>
                </w:rPr>
                <w:t>How do I file an Extraordinary claim?</w:t>
              </w:r>
            </w:hyperlink>
          </w:p>
          <w:p w14:paraId="03424EC2" w14:textId="77777777" w:rsidR="004F4521" w:rsidRPr="004F4521" w:rsidRDefault="004F4521" w:rsidP="004F4521">
            <w:pPr>
              <w:numPr>
                <w:ilvl w:val="1"/>
                <w:numId w:val="5"/>
              </w:numPr>
              <w:rPr>
                <w:b/>
                <w:bCs/>
              </w:rPr>
            </w:pPr>
            <w:hyperlink r:id="rId27" w:anchor="CS-0-10" w:history="1">
              <w:r w:rsidRPr="004F4521">
                <w:rPr>
                  <w:rStyle w:val="Hyperlink"/>
                  <w:b/>
                  <w:bCs/>
                </w:rPr>
                <w:t>How do I withdraw a claim?</w:t>
              </w:r>
            </w:hyperlink>
          </w:p>
          <w:p w14:paraId="21D409AC" w14:textId="77777777" w:rsidR="004F4521" w:rsidRPr="004F4521" w:rsidRDefault="004F4521" w:rsidP="004F4521">
            <w:pPr>
              <w:numPr>
                <w:ilvl w:val="1"/>
                <w:numId w:val="5"/>
              </w:numPr>
              <w:rPr>
                <w:b/>
                <w:bCs/>
              </w:rPr>
            </w:pPr>
            <w:hyperlink r:id="rId28" w:anchor="CS-0-11" w:history="1">
              <w:r w:rsidRPr="004F4521">
                <w:rPr>
                  <w:rStyle w:val="Hyperlink"/>
                  <w:b/>
                  <w:bCs/>
                </w:rPr>
                <w:t>Can I change the type of my claim after I have filed?</w:t>
              </w:r>
            </w:hyperlink>
          </w:p>
          <w:p w14:paraId="5E83D0DE" w14:textId="77777777" w:rsidR="004F4521" w:rsidRPr="004F4521" w:rsidRDefault="004F4521" w:rsidP="004F4521">
            <w:pPr>
              <w:numPr>
                <w:ilvl w:val="1"/>
                <w:numId w:val="5"/>
              </w:numPr>
              <w:rPr>
                <w:b/>
                <w:bCs/>
              </w:rPr>
            </w:pPr>
            <w:hyperlink r:id="rId29" w:anchor="CS-0-12" w:history="1">
              <w:r w:rsidRPr="004F4521">
                <w:rPr>
                  <w:rStyle w:val="Hyperlink"/>
                  <w:b/>
                  <w:bCs/>
                </w:rPr>
                <w:t>I am an attorney representing an Injured Party. What should I do if my client is diagnosed with an additional injury after I have already submitted the claim?</w:t>
              </w:r>
            </w:hyperlink>
          </w:p>
          <w:p w14:paraId="01F0CD23" w14:textId="77777777" w:rsidR="004F4521" w:rsidRPr="004F4521" w:rsidRDefault="004F4521" w:rsidP="004F4521">
            <w:pPr>
              <w:numPr>
                <w:ilvl w:val="1"/>
                <w:numId w:val="5"/>
              </w:numPr>
              <w:rPr>
                <w:b/>
                <w:bCs/>
              </w:rPr>
            </w:pPr>
            <w:hyperlink r:id="rId30" w:anchor="CS-0-13" w:history="1">
              <w:r w:rsidRPr="004F4521">
                <w:rPr>
                  <w:rStyle w:val="Hyperlink"/>
                  <w:b/>
                  <w:bCs/>
                </w:rPr>
                <w:t>Can the offer made by the NGCBIT be rejected? If so, how?</w:t>
              </w:r>
            </w:hyperlink>
          </w:p>
          <w:p w14:paraId="0DFA6E31" w14:textId="77777777" w:rsidR="004F4521" w:rsidRPr="004F4521" w:rsidRDefault="004F4521" w:rsidP="004F4521">
            <w:pPr>
              <w:numPr>
                <w:ilvl w:val="1"/>
                <w:numId w:val="5"/>
              </w:numPr>
              <w:rPr>
                <w:b/>
                <w:bCs/>
              </w:rPr>
            </w:pPr>
            <w:hyperlink r:id="rId31" w:anchor="CS-0-14" w:history="1">
              <w:r w:rsidRPr="004F4521">
                <w:rPr>
                  <w:rStyle w:val="Hyperlink"/>
                  <w:b/>
                  <w:bCs/>
                </w:rPr>
                <w:t>Why can't you release information about my claim to me if my claim has been filed by my attorney?</w:t>
              </w:r>
            </w:hyperlink>
          </w:p>
          <w:p w14:paraId="5B62034D" w14:textId="77777777" w:rsidR="004F4521" w:rsidRPr="004F4521" w:rsidRDefault="004F4521" w:rsidP="004F4521">
            <w:pPr>
              <w:numPr>
                <w:ilvl w:val="0"/>
                <w:numId w:val="5"/>
              </w:numPr>
              <w:rPr>
                <w:b/>
                <w:bCs/>
              </w:rPr>
            </w:pPr>
            <w:r w:rsidRPr="004F4521">
              <w:rPr>
                <w:b/>
                <w:bCs/>
              </w:rPr>
              <w:t>Submitting Claim Documentation</w:t>
            </w:r>
            <w:r w:rsidRPr="004F4521">
              <w:rPr>
                <w:b/>
                <w:bCs/>
              </w:rPr>
              <w:br/>
              <w:t> </w:t>
            </w:r>
          </w:p>
          <w:p w14:paraId="5A2585FA" w14:textId="77777777" w:rsidR="004F4521" w:rsidRPr="004F4521" w:rsidRDefault="004F4521" w:rsidP="004F4521">
            <w:pPr>
              <w:numPr>
                <w:ilvl w:val="1"/>
                <w:numId w:val="5"/>
              </w:numPr>
              <w:rPr>
                <w:b/>
                <w:bCs/>
              </w:rPr>
            </w:pPr>
            <w:hyperlink r:id="rId32" w:anchor="CD-0-01" w:history="1">
              <w:r w:rsidRPr="004F4521">
                <w:rPr>
                  <w:rStyle w:val="Hyperlink"/>
                  <w:b/>
                  <w:bCs/>
                </w:rPr>
                <w:t>What methods are available for filing a claim with the NGCBIT?</w:t>
              </w:r>
            </w:hyperlink>
          </w:p>
          <w:p w14:paraId="6C919BF6" w14:textId="77777777" w:rsidR="004F4521" w:rsidRPr="004F4521" w:rsidRDefault="004F4521" w:rsidP="004F4521">
            <w:pPr>
              <w:numPr>
                <w:ilvl w:val="1"/>
                <w:numId w:val="5"/>
              </w:numPr>
              <w:rPr>
                <w:b/>
                <w:bCs/>
              </w:rPr>
            </w:pPr>
            <w:hyperlink r:id="rId33" w:anchor="CD-0-02" w:history="1">
              <w:r w:rsidRPr="004F4521">
                <w:rPr>
                  <w:rStyle w:val="Hyperlink"/>
                  <w:b/>
                  <w:bCs/>
                </w:rPr>
                <w:t>What methods are available to submit supporting documentation for claims?</w:t>
              </w:r>
            </w:hyperlink>
          </w:p>
          <w:p w14:paraId="29192BE6" w14:textId="77777777" w:rsidR="004F4521" w:rsidRPr="004F4521" w:rsidRDefault="004F4521" w:rsidP="004F4521">
            <w:pPr>
              <w:numPr>
                <w:ilvl w:val="1"/>
                <w:numId w:val="5"/>
              </w:numPr>
              <w:rPr>
                <w:b/>
                <w:bCs/>
              </w:rPr>
            </w:pPr>
            <w:hyperlink r:id="rId34" w:anchor="CD-0-03" w:history="1">
              <w:r w:rsidRPr="004F4521">
                <w:rPr>
                  <w:rStyle w:val="Hyperlink"/>
                  <w:b/>
                  <w:bCs/>
                </w:rPr>
                <w:t>What is a verified work history?</w:t>
              </w:r>
            </w:hyperlink>
          </w:p>
          <w:p w14:paraId="45B5D006" w14:textId="77777777" w:rsidR="004F4521" w:rsidRPr="004F4521" w:rsidRDefault="004F4521" w:rsidP="004F4521">
            <w:pPr>
              <w:numPr>
                <w:ilvl w:val="1"/>
                <w:numId w:val="5"/>
              </w:numPr>
              <w:rPr>
                <w:b/>
                <w:bCs/>
              </w:rPr>
            </w:pPr>
            <w:hyperlink r:id="rId35" w:anchor="CD-0-07" w:history="1">
              <w:r w:rsidRPr="004F4521">
                <w:rPr>
                  <w:rStyle w:val="Hyperlink"/>
                  <w:b/>
                  <w:bCs/>
                </w:rPr>
                <w:t>Which occupations require an additional explanation?</w:t>
              </w:r>
            </w:hyperlink>
          </w:p>
          <w:p w14:paraId="6AFA5C3B" w14:textId="77777777" w:rsidR="004F4521" w:rsidRPr="004F4521" w:rsidRDefault="004F4521" w:rsidP="004F4521">
            <w:pPr>
              <w:numPr>
                <w:ilvl w:val="1"/>
                <w:numId w:val="5"/>
              </w:numPr>
              <w:rPr>
                <w:b/>
                <w:bCs/>
              </w:rPr>
            </w:pPr>
            <w:hyperlink r:id="rId36" w:anchor="CD-0-04" w:history="1">
              <w:r w:rsidRPr="004F4521">
                <w:rPr>
                  <w:rStyle w:val="Hyperlink"/>
                  <w:b/>
                  <w:bCs/>
                </w:rPr>
                <w:t>What if my address changes while my claim is in the process of being reviewed?</w:t>
              </w:r>
            </w:hyperlink>
          </w:p>
          <w:p w14:paraId="21B12C69" w14:textId="77777777" w:rsidR="004F4521" w:rsidRPr="004F4521" w:rsidRDefault="004F4521" w:rsidP="004F4521">
            <w:pPr>
              <w:numPr>
                <w:ilvl w:val="1"/>
                <w:numId w:val="5"/>
              </w:numPr>
              <w:rPr>
                <w:b/>
                <w:bCs/>
              </w:rPr>
            </w:pPr>
            <w:hyperlink r:id="rId37" w:anchor="CD-0-05" w:history="1">
              <w:r w:rsidRPr="004F4521">
                <w:rPr>
                  <w:rStyle w:val="Hyperlink"/>
                  <w:b/>
                  <w:bCs/>
                </w:rPr>
                <w:t>What if the law firm relocates or changes are made within the law firm after claims have been filed?</w:t>
              </w:r>
            </w:hyperlink>
          </w:p>
          <w:p w14:paraId="25017E0E" w14:textId="77777777" w:rsidR="004F4521" w:rsidRPr="004F4521" w:rsidRDefault="004F4521" w:rsidP="004F4521">
            <w:pPr>
              <w:numPr>
                <w:ilvl w:val="1"/>
                <w:numId w:val="5"/>
              </w:numPr>
              <w:rPr>
                <w:b/>
                <w:bCs/>
              </w:rPr>
            </w:pPr>
            <w:hyperlink r:id="rId38" w:anchor="CD-0-06" w:history="1">
              <w:r w:rsidRPr="004F4521">
                <w:rPr>
                  <w:rStyle w:val="Hyperlink"/>
                  <w:b/>
                  <w:bCs/>
                </w:rPr>
                <w:t>What happens if the Injured Party dies after the claim was filed?</w:t>
              </w:r>
            </w:hyperlink>
          </w:p>
          <w:p w14:paraId="454DA49F" w14:textId="77777777" w:rsidR="004F4521" w:rsidRPr="004F4521" w:rsidRDefault="004F4521" w:rsidP="004F4521">
            <w:pPr>
              <w:numPr>
                <w:ilvl w:val="1"/>
                <w:numId w:val="5"/>
              </w:numPr>
              <w:rPr>
                <w:b/>
                <w:bCs/>
              </w:rPr>
            </w:pPr>
            <w:hyperlink r:id="rId39" w:anchor="CD-0-08" w:history="1">
              <w:r w:rsidRPr="004F4521">
                <w:rPr>
                  <w:rStyle w:val="Hyperlink"/>
                  <w:b/>
                  <w:bCs/>
                </w:rPr>
                <w:t>Are there any physicians that are not accepted by the NGCBIT?</w:t>
              </w:r>
            </w:hyperlink>
          </w:p>
          <w:p w14:paraId="4EB130D1" w14:textId="77777777" w:rsidR="004F4521" w:rsidRPr="004F4521" w:rsidRDefault="004F4521" w:rsidP="004F4521">
            <w:pPr>
              <w:numPr>
                <w:ilvl w:val="0"/>
                <w:numId w:val="5"/>
              </w:numPr>
              <w:rPr>
                <w:b/>
                <w:bCs/>
              </w:rPr>
            </w:pPr>
            <w:r w:rsidRPr="004F4521">
              <w:rPr>
                <w:b/>
                <w:bCs/>
              </w:rPr>
              <w:lastRenderedPageBreak/>
              <w:t>Responses for Individuals Considering Filing Their Claim without Benefit of Legal Counsel</w:t>
            </w:r>
            <w:bookmarkEnd w:id="3"/>
            <w:r w:rsidRPr="004F4521">
              <w:rPr>
                <w:b/>
                <w:bCs/>
              </w:rPr>
              <w:br/>
              <w:t> </w:t>
            </w:r>
          </w:p>
          <w:p w14:paraId="7EAA9F95" w14:textId="77777777" w:rsidR="004F4521" w:rsidRPr="004F4521" w:rsidRDefault="004F4521" w:rsidP="004F4521">
            <w:pPr>
              <w:numPr>
                <w:ilvl w:val="1"/>
                <w:numId w:val="5"/>
              </w:numPr>
              <w:rPr>
                <w:b/>
                <w:bCs/>
              </w:rPr>
            </w:pPr>
            <w:hyperlink r:id="rId40" w:anchor="PS-0-01" w:history="1">
              <w:r w:rsidRPr="004F4521">
                <w:rPr>
                  <w:rStyle w:val="Hyperlink"/>
                  <w:b/>
                  <w:bCs/>
                </w:rPr>
                <w:t>If I am not represented by an attorney, may I file a claim electronically through this website?</w:t>
              </w:r>
            </w:hyperlink>
          </w:p>
        </w:tc>
      </w:tr>
      <w:tr w:rsidR="004F4521" w:rsidRPr="004F4521" w14:paraId="53F640B7" w14:textId="77777777">
        <w:trPr>
          <w:tblCellSpacing w:w="15" w:type="dxa"/>
        </w:trPr>
        <w:tc>
          <w:tcPr>
            <w:tcW w:w="0" w:type="auto"/>
            <w:vAlign w:val="center"/>
            <w:hideMark/>
          </w:tcPr>
          <w:p w14:paraId="420BA643" w14:textId="77777777" w:rsidR="004F4521" w:rsidRPr="004F4521" w:rsidRDefault="004F4521" w:rsidP="004F4521">
            <w:pPr>
              <w:rPr>
                <w:b/>
                <w:bCs/>
              </w:rPr>
            </w:pPr>
            <w:hyperlink r:id="rId41" w:anchor="top" w:history="1">
              <w:r w:rsidRPr="004F4521">
                <w:rPr>
                  <w:rStyle w:val="Hyperlink"/>
                  <w:b/>
                  <w:bCs/>
                </w:rPr>
                <w:t>Top</w:t>
              </w:r>
            </w:hyperlink>
          </w:p>
        </w:tc>
      </w:tr>
      <w:tr w:rsidR="004F4521" w:rsidRPr="004F4521" w14:paraId="6CDC27C7" w14:textId="77777777">
        <w:trPr>
          <w:tblCellSpacing w:w="15" w:type="dxa"/>
        </w:trPr>
        <w:tc>
          <w:tcPr>
            <w:tcW w:w="0" w:type="auto"/>
            <w:vAlign w:val="center"/>
            <w:hideMark/>
          </w:tcPr>
          <w:p w14:paraId="291D874C" w14:textId="77777777" w:rsidR="004F4521" w:rsidRPr="004F4521" w:rsidRDefault="004F4521" w:rsidP="004F4521">
            <w:pPr>
              <w:rPr>
                <w:b/>
                <w:bCs/>
              </w:rPr>
            </w:pPr>
          </w:p>
        </w:tc>
      </w:tr>
      <w:tr w:rsidR="004F4521" w:rsidRPr="004F4521" w14:paraId="6D26FDFC" w14:textId="77777777">
        <w:trPr>
          <w:tblCellSpacing w:w="15" w:type="dxa"/>
        </w:trPr>
        <w:tc>
          <w:tcPr>
            <w:tcW w:w="0" w:type="auto"/>
            <w:vAlign w:val="center"/>
            <w:hideMark/>
          </w:tcPr>
          <w:p w14:paraId="54EEEDD6" w14:textId="77777777" w:rsidR="004F4521" w:rsidRPr="004F4521" w:rsidRDefault="004F4521" w:rsidP="004F4521">
            <w:pPr>
              <w:rPr>
                <w:b/>
                <w:bCs/>
              </w:rPr>
            </w:pPr>
          </w:p>
        </w:tc>
      </w:tr>
      <w:tr w:rsidR="004F4521" w:rsidRPr="004F4521" w14:paraId="43CFC0A2" w14:textId="77777777">
        <w:trPr>
          <w:tblCellSpacing w:w="15" w:type="dxa"/>
        </w:trPr>
        <w:tc>
          <w:tcPr>
            <w:tcW w:w="0" w:type="auto"/>
            <w:vAlign w:val="center"/>
            <w:hideMark/>
          </w:tcPr>
          <w:p w14:paraId="0BEAA52F" w14:textId="77777777" w:rsidR="004F4521" w:rsidRPr="004F4521" w:rsidRDefault="004F4521" w:rsidP="004F4521">
            <w:pPr>
              <w:rPr>
                <w:b/>
                <w:bCs/>
              </w:rPr>
            </w:pPr>
          </w:p>
        </w:tc>
      </w:tr>
    </w:tbl>
    <w:p w14:paraId="141DE869" w14:textId="77777777" w:rsidR="004F4521" w:rsidRPr="004F4521" w:rsidRDefault="004F4521" w:rsidP="004F4521">
      <w:pPr>
        <w:rPr>
          <w:b/>
          <w:bCs/>
        </w:rPr>
      </w:pPr>
      <w:r w:rsidRPr="004F4521">
        <w:rPr>
          <w:b/>
          <w:bCs/>
        </w:rPr>
        <w:br/>
      </w:r>
      <w:r w:rsidRPr="004F4521">
        <w:rPr>
          <w:b/>
          <w:bCs/>
          <w:u w:val="single"/>
        </w:rPr>
        <w:t>Answers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F4521" w:rsidRPr="004F4521" w14:paraId="63E42BF1" w14:textId="77777777">
        <w:trPr>
          <w:tblCellSpacing w:w="15" w:type="dxa"/>
        </w:trPr>
        <w:tc>
          <w:tcPr>
            <w:tcW w:w="0" w:type="auto"/>
            <w:vAlign w:val="center"/>
            <w:hideMark/>
          </w:tcPr>
          <w:p w14:paraId="5A69CAA7" w14:textId="77777777" w:rsidR="004F4521" w:rsidRPr="004F4521" w:rsidRDefault="004F4521" w:rsidP="004F4521">
            <w:pPr>
              <w:rPr>
                <w:b/>
                <w:bCs/>
              </w:rPr>
            </w:pPr>
            <w:r w:rsidRPr="004F4521">
              <w:rPr>
                <w:b/>
                <w:bCs/>
              </w:rPr>
              <w:t>BI Settlement Claims</w:t>
            </w:r>
          </w:p>
          <w:p w14:paraId="27903F96" w14:textId="77777777" w:rsidR="004F4521" w:rsidRPr="004F4521" w:rsidRDefault="004F4521" w:rsidP="004F4521">
            <w:pPr>
              <w:numPr>
                <w:ilvl w:val="0"/>
                <w:numId w:val="6"/>
              </w:numPr>
              <w:rPr>
                <w:b/>
                <w:bCs/>
              </w:rPr>
            </w:pPr>
            <w:bookmarkStart w:id="5" w:name="BI-0-01"/>
            <w:bookmarkEnd w:id="1"/>
            <w:r w:rsidRPr="004F4521">
              <w:rPr>
                <w:b/>
                <w:bCs/>
                <w:i/>
                <w:iCs/>
                <w:u w:val="single"/>
              </w:rPr>
              <w:t>What do I do with my BI Settlement Claim(s)?</w:t>
            </w:r>
            <w:r w:rsidRPr="004F4521">
              <w:rPr>
                <w:b/>
                <w:bCs/>
              </w:rPr>
              <w:br/>
            </w:r>
            <w:r w:rsidRPr="004F4521">
              <w:rPr>
                <w:b/>
                <w:bCs/>
              </w:rPr>
              <w:br/>
              <w:t>You may no longer file claims as BI Settlement Claims (the BI Settlement Bar Date has passed). Claims which were settled by the CCR but which were shorted ACMC's share of the settlement payment may be filed with the Trust as ordinary Trust claims. </w:t>
            </w:r>
            <w:bookmarkEnd w:id="5"/>
            <w:r w:rsidRPr="004F4521">
              <w:rPr>
                <w:b/>
                <w:bCs/>
              </w:rPr>
              <w:fldChar w:fldCharType="begin"/>
            </w:r>
            <w:r w:rsidRPr="004F4521">
              <w:rPr>
                <w:b/>
                <w:bCs/>
              </w:rPr>
              <w:instrText>HYPERLINK "https://www.ngcbitrust.org/AboutSummary.aspx" \l "BI-0-01"</w:instrText>
            </w:r>
            <w:r w:rsidRPr="004F4521">
              <w:rPr>
                <w:b/>
                <w:bCs/>
              </w:rPr>
            </w:r>
            <w:r w:rsidRPr="004F4521">
              <w:rPr>
                <w:b/>
                <w:bCs/>
              </w:rPr>
              <w:fldChar w:fldCharType="separate"/>
            </w:r>
            <w:r w:rsidRPr="004F4521">
              <w:rPr>
                <w:rStyle w:val="Hyperlink"/>
                <w:b/>
                <w:bCs/>
              </w:rPr>
              <w:t>MORE</w:t>
            </w:r>
            <w:r w:rsidRPr="004F4521">
              <w:rPr>
                <w:b/>
                <w:bCs/>
              </w:rPr>
              <w:fldChar w:fldCharType="end"/>
            </w:r>
          </w:p>
        </w:tc>
      </w:tr>
      <w:tr w:rsidR="004F4521" w:rsidRPr="004F4521" w14:paraId="3879E03B" w14:textId="77777777">
        <w:trPr>
          <w:tblCellSpacing w:w="15" w:type="dxa"/>
        </w:trPr>
        <w:tc>
          <w:tcPr>
            <w:tcW w:w="0" w:type="auto"/>
            <w:vAlign w:val="center"/>
            <w:hideMark/>
          </w:tcPr>
          <w:p w14:paraId="43769D35" w14:textId="77777777" w:rsidR="004F4521" w:rsidRPr="004F4521" w:rsidRDefault="004F4521" w:rsidP="004F4521">
            <w:pPr>
              <w:numPr>
                <w:ilvl w:val="0"/>
                <w:numId w:val="6"/>
              </w:numPr>
              <w:rPr>
                <w:b/>
                <w:bCs/>
              </w:rPr>
            </w:pPr>
          </w:p>
        </w:tc>
      </w:tr>
      <w:tr w:rsidR="004F4521" w:rsidRPr="004F4521" w14:paraId="1D88CE02" w14:textId="77777777">
        <w:trPr>
          <w:tblCellSpacing w:w="15" w:type="dxa"/>
        </w:trPr>
        <w:tc>
          <w:tcPr>
            <w:tcW w:w="0" w:type="auto"/>
            <w:vAlign w:val="center"/>
            <w:hideMark/>
          </w:tcPr>
          <w:p w14:paraId="369C1971" w14:textId="77777777" w:rsidR="004F4521" w:rsidRPr="004F4521" w:rsidRDefault="004F4521" w:rsidP="004F4521">
            <w:pPr>
              <w:rPr>
                <w:b/>
                <w:bCs/>
              </w:rPr>
            </w:pPr>
            <w:hyperlink r:id="rId42" w:anchor="top" w:history="1">
              <w:r w:rsidRPr="004F4521">
                <w:rPr>
                  <w:rStyle w:val="Hyperlink"/>
                  <w:b/>
                  <w:bCs/>
                </w:rPr>
                <w:t>Top</w:t>
              </w:r>
            </w:hyperlink>
          </w:p>
        </w:tc>
      </w:tr>
      <w:tr w:rsidR="004F4521" w:rsidRPr="004F4521" w14:paraId="40E86812" w14:textId="77777777">
        <w:trPr>
          <w:tblCellSpacing w:w="15" w:type="dxa"/>
        </w:trPr>
        <w:tc>
          <w:tcPr>
            <w:tcW w:w="0" w:type="auto"/>
            <w:vAlign w:val="center"/>
            <w:hideMark/>
          </w:tcPr>
          <w:p w14:paraId="2453E0EB" w14:textId="77777777" w:rsidR="004F4521" w:rsidRPr="004F4521" w:rsidRDefault="004F4521" w:rsidP="004F4521">
            <w:pPr>
              <w:rPr>
                <w:b/>
                <w:bCs/>
              </w:rPr>
            </w:pPr>
          </w:p>
        </w:tc>
      </w:tr>
      <w:tr w:rsidR="004F4521" w:rsidRPr="004F4521" w14:paraId="5FA5D79C" w14:textId="77777777">
        <w:trPr>
          <w:tblCellSpacing w:w="15" w:type="dxa"/>
        </w:trPr>
        <w:tc>
          <w:tcPr>
            <w:tcW w:w="0" w:type="auto"/>
            <w:vAlign w:val="center"/>
            <w:hideMark/>
          </w:tcPr>
          <w:p w14:paraId="2EED4611" w14:textId="77777777" w:rsidR="004F4521" w:rsidRPr="004F4521" w:rsidRDefault="004F4521" w:rsidP="004F4521">
            <w:pPr>
              <w:rPr>
                <w:b/>
                <w:bCs/>
              </w:rPr>
            </w:pPr>
          </w:p>
        </w:tc>
      </w:tr>
      <w:tr w:rsidR="004F4521" w:rsidRPr="004F4521" w14:paraId="4CBED2C4" w14:textId="77777777">
        <w:trPr>
          <w:tblCellSpacing w:w="15" w:type="dxa"/>
        </w:trPr>
        <w:tc>
          <w:tcPr>
            <w:tcW w:w="0" w:type="auto"/>
            <w:vAlign w:val="center"/>
            <w:hideMark/>
          </w:tcPr>
          <w:p w14:paraId="784D68EA" w14:textId="77777777" w:rsidR="004F4521" w:rsidRPr="004F4521" w:rsidRDefault="004F4521" w:rsidP="004F4521">
            <w:pPr>
              <w:rPr>
                <w:b/>
                <w:bCs/>
              </w:rPr>
            </w:pPr>
          </w:p>
        </w:tc>
      </w:tr>
    </w:tbl>
    <w:p w14:paraId="4FA8897C" w14:textId="77777777" w:rsidR="004F4521" w:rsidRPr="004F4521" w:rsidRDefault="004F4521" w:rsidP="004F4521">
      <w:pPr>
        <w:rPr>
          <w:b/>
          <w:bCs/>
        </w:rPr>
      </w:pPr>
      <w:r w:rsidRPr="004F4521">
        <w:rPr>
          <w:b/>
          <w:bCs/>
        </w:rPr>
        <w:br/>
      </w:r>
      <w:r w:rsidRPr="004F4521">
        <w:rPr>
          <w:b/>
          <w:bCs/>
          <w:u w:val="single"/>
        </w:rPr>
        <w:t>Answers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F4521" w:rsidRPr="004F4521" w14:paraId="4741EEA1" w14:textId="77777777">
        <w:trPr>
          <w:tblCellSpacing w:w="15" w:type="dxa"/>
        </w:trPr>
        <w:tc>
          <w:tcPr>
            <w:tcW w:w="0" w:type="auto"/>
            <w:vAlign w:val="center"/>
            <w:hideMark/>
          </w:tcPr>
          <w:p w14:paraId="0FAF438D" w14:textId="77777777" w:rsidR="004F4521" w:rsidRPr="004F4521" w:rsidRDefault="004F4521" w:rsidP="004F4521">
            <w:pPr>
              <w:rPr>
                <w:b/>
                <w:bCs/>
              </w:rPr>
            </w:pPr>
            <w:r w:rsidRPr="004F4521">
              <w:rPr>
                <w:b/>
                <w:bCs/>
              </w:rPr>
              <w:t>Tolling of Applicable Statute of Limitations</w:t>
            </w:r>
          </w:p>
          <w:p w14:paraId="51BF221B" w14:textId="77777777" w:rsidR="004F4521" w:rsidRPr="004F4521" w:rsidRDefault="004F4521" w:rsidP="004F4521">
            <w:pPr>
              <w:numPr>
                <w:ilvl w:val="0"/>
                <w:numId w:val="7"/>
              </w:numPr>
              <w:rPr>
                <w:b/>
                <w:bCs/>
              </w:rPr>
            </w:pPr>
            <w:bookmarkStart w:id="6" w:name="SL-0-01"/>
            <w:r w:rsidRPr="004F4521">
              <w:rPr>
                <w:b/>
                <w:bCs/>
                <w:i/>
                <w:iCs/>
                <w:u w:val="single"/>
              </w:rPr>
              <w:t>What is the deadline for filing a claim with the NGC Bodily Injury Trust?</w:t>
            </w:r>
            <w:r w:rsidRPr="004F4521">
              <w:rPr>
                <w:b/>
                <w:bCs/>
              </w:rPr>
              <w:br/>
            </w:r>
            <w:r w:rsidRPr="004F4521">
              <w:rPr>
                <w:b/>
                <w:bCs/>
              </w:rPr>
              <w:br/>
            </w:r>
            <w:r w:rsidRPr="004F4521">
              <w:rPr>
                <w:b/>
                <w:bCs/>
                <w:u w:val="single"/>
              </w:rPr>
              <w:t>Malignant Disease Claims:</w:t>
            </w:r>
            <w:r w:rsidRPr="004F4521">
              <w:rPr>
                <w:b/>
                <w:bCs/>
              </w:rPr>
              <w:br/>
            </w:r>
            <w:r w:rsidRPr="004F4521">
              <w:rPr>
                <w:b/>
                <w:bCs/>
              </w:rPr>
              <w:br/>
              <w:t>If Claimant's Diagnosis and Date of Death is prior to June 16, 1997:</w:t>
            </w:r>
          </w:p>
          <w:p w14:paraId="2C8C5441" w14:textId="77777777" w:rsidR="004F4521" w:rsidRPr="004F4521" w:rsidRDefault="004F4521" w:rsidP="004F4521">
            <w:pPr>
              <w:numPr>
                <w:ilvl w:val="2"/>
                <w:numId w:val="7"/>
              </w:numPr>
              <w:rPr>
                <w:b/>
                <w:bCs/>
              </w:rPr>
            </w:pPr>
            <w:r w:rsidRPr="004F4521">
              <w:rPr>
                <w:b/>
                <w:bCs/>
              </w:rPr>
              <w:t>Applicable federal, state and foreign statute of limitations and repose for the Applicable Jurisdiction (as defined below).</w:t>
            </w:r>
          </w:p>
          <w:p w14:paraId="1E89116A" w14:textId="77777777" w:rsidR="004F4521" w:rsidRPr="004F4521" w:rsidRDefault="004F4521" w:rsidP="004F4521">
            <w:pPr>
              <w:rPr>
                <w:b/>
                <w:bCs/>
              </w:rPr>
            </w:pPr>
            <w:r w:rsidRPr="004F4521">
              <w:rPr>
                <w:b/>
                <w:bCs/>
              </w:rPr>
              <w:t>If Claimant's Diagnosis or Date of Death is after June 16, 1997:</w:t>
            </w:r>
          </w:p>
          <w:p w14:paraId="0B6DD425" w14:textId="77777777" w:rsidR="004F4521" w:rsidRPr="004F4521" w:rsidRDefault="004F4521" w:rsidP="004F4521">
            <w:pPr>
              <w:numPr>
                <w:ilvl w:val="2"/>
                <w:numId w:val="7"/>
              </w:numPr>
              <w:rPr>
                <w:b/>
                <w:bCs/>
              </w:rPr>
            </w:pPr>
            <w:r w:rsidRPr="004F4521">
              <w:rPr>
                <w:b/>
                <w:bCs/>
              </w:rPr>
              <w:t>Three (3) years after the date of death.</w:t>
            </w:r>
          </w:p>
          <w:p w14:paraId="0F70519B" w14:textId="77777777" w:rsidR="004F4521" w:rsidRPr="004F4521" w:rsidRDefault="004F4521" w:rsidP="004F4521">
            <w:pPr>
              <w:rPr>
                <w:b/>
                <w:bCs/>
              </w:rPr>
            </w:pPr>
            <w:r w:rsidRPr="004F4521">
              <w:rPr>
                <w:b/>
                <w:bCs/>
                <w:u w:val="single"/>
              </w:rPr>
              <w:lastRenderedPageBreak/>
              <w:t>Non-Malignant Disease Claims:</w:t>
            </w:r>
            <w:r w:rsidRPr="004F4521">
              <w:rPr>
                <w:b/>
                <w:bCs/>
              </w:rPr>
              <w:br/>
            </w:r>
            <w:r w:rsidRPr="004F4521">
              <w:rPr>
                <w:b/>
                <w:bCs/>
              </w:rPr>
              <w:br/>
              <w:t>If Claimant's diagnosis was made prior to June 16, 2000:</w:t>
            </w:r>
          </w:p>
          <w:p w14:paraId="62F769B1" w14:textId="77777777" w:rsidR="004F4521" w:rsidRPr="004F4521" w:rsidRDefault="004F4521" w:rsidP="004F4521">
            <w:pPr>
              <w:numPr>
                <w:ilvl w:val="2"/>
                <w:numId w:val="7"/>
              </w:numPr>
              <w:rPr>
                <w:b/>
                <w:bCs/>
              </w:rPr>
            </w:pPr>
            <w:r w:rsidRPr="004F4521">
              <w:rPr>
                <w:b/>
                <w:bCs/>
              </w:rPr>
              <w:t>Applicable federal, state and foreign statute of limitations and repose for the Applicable Jurisdiction (as defined below).</w:t>
            </w:r>
          </w:p>
          <w:p w14:paraId="489EA8F5" w14:textId="77777777" w:rsidR="004F4521" w:rsidRPr="004F4521" w:rsidRDefault="004F4521" w:rsidP="004F4521">
            <w:pPr>
              <w:rPr>
                <w:b/>
                <w:bCs/>
              </w:rPr>
            </w:pPr>
            <w:r w:rsidRPr="004F4521">
              <w:rPr>
                <w:b/>
                <w:bCs/>
              </w:rPr>
              <w:t>If Claimant's diagnosis was made on or after June 16, 2000:</w:t>
            </w:r>
          </w:p>
          <w:p w14:paraId="09C489F0" w14:textId="77777777" w:rsidR="004F4521" w:rsidRPr="004F4521" w:rsidRDefault="004F4521" w:rsidP="004F4521">
            <w:pPr>
              <w:numPr>
                <w:ilvl w:val="2"/>
                <w:numId w:val="7"/>
              </w:numPr>
              <w:rPr>
                <w:b/>
                <w:bCs/>
              </w:rPr>
            </w:pPr>
            <w:r w:rsidRPr="004F4521">
              <w:rPr>
                <w:b/>
                <w:bCs/>
              </w:rPr>
              <w:t>Three years after the later of, (i) Expiration of the tolling period (March 31, 2005) or (ii) the date of diagnosis of the asbestos-related disease.</w:t>
            </w:r>
          </w:p>
          <w:p w14:paraId="53EC61E0" w14:textId="77777777" w:rsidR="004F4521" w:rsidRPr="004F4521" w:rsidRDefault="004F4521" w:rsidP="004F4521">
            <w:pPr>
              <w:rPr>
                <w:b/>
                <w:bCs/>
              </w:rPr>
            </w:pPr>
            <w:r w:rsidRPr="004F4521">
              <w:rPr>
                <w:b/>
                <w:bCs/>
              </w:rPr>
              <w:t>The filing deadlines outlined above are subject to the tolling provisions set forth below.</w:t>
            </w:r>
          </w:p>
          <w:p w14:paraId="2E73B63A" w14:textId="77777777" w:rsidR="004F4521" w:rsidRPr="004F4521" w:rsidRDefault="004F4521" w:rsidP="004F4521">
            <w:pPr>
              <w:numPr>
                <w:ilvl w:val="0"/>
                <w:numId w:val="7"/>
              </w:numPr>
              <w:rPr>
                <w:b/>
                <w:bCs/>
              </w:rPr>
            </w:pPr>
            <w:bookmarkStart w:id="7" w:name="SL-0-02"/>
            <w:bookmarkEnd w:id="6"/>
            <w:r w:rsidRPr="004F4521">
              <w:rPr>
                <w:b/>
                <w:bCs/>
                <w:i/>
                <w:iCs/>
                <w:u w:val="single"/>
              </w:rPr>
              <w:t>What are the tolling periods?</w:t>
            </w:r>
            <w:r w:rsidRPr="004F4521">
              <w:rPr>
                <w:b/>
                <w:bCs/>
              </w:rPr>
              <w:t> (Revised November 2013)</w:t>
            </w:r>
            <w:r w:rsidRPr="004F4521">
              <w:rPr>
                <w:b/>
                <w:bCs/>
              </w:rPr>
              <w:br/>
            </w:r>
            <w:r w:rsidRPr="004F4521">
              <w:rPr>
                <w:b/>
                <w:bCs/>
              </w:rPr>
              <w:br/>
              <w:t>The filing deadline shall be tolled for the following periods:</w:t>
            </w:r>
            <w:r w:rsidRPr="004F4521">
              <w:rPr>
                <w:b/>
                <w:bCs/>
              </w:rPr>
              <w:br/>
            </w:r>
            <w:r w:rsidRPr="004F4521">
              <w:rPr>
                <w:b/>
                <w:bCs/>
              </w:rPr>
              <w:br/>
              <w:t>If Claimant's diagnosis was made prior to June 16, 2000:</w:t>
            </w:r>
          </w:p>
          <w:p w14:paraId="28229F78" w14:textId="77777777" w:rsidR="004F4521" w:rsidRPr="004F4521" w:rsidRDefault="004F4521" w:rsidP="004F4521">
            <w:pPr>
              <w:numPr>
                <w:ilvl w:val="2"/>
                <w:numId w:val="7"/>
              </w:numPr>
              <w:rPr>
                <w:b/>
                <w:bCs/>
              </w:rPr>
            </w:pPr>
            <w:r w:rsidRPr="004F4521">
              <w:rPr>
                <w:b/>
                <w:bCs/>
              </w:rPr>
              <w:t>from June 16, 2000 through November 30, 2004</w:t>
            </w:r>
          </w:p>
          <w:p w14:paraId="534C949C" w14:textId="77777777" w:rsidR="004F4521" w:rsidRPr="004F4521" w:rsidRDefault="004F4521" w:rsidP="004F4521">
            <w:pPr>
              <w:rPr>
                <w:b/>
                <w:bCs/>
              </w:rPr>
            </w:pPr>
            <w:r w:rsidRPr="004F4521">
              <w:rPr>
                <w:b/>
                <w:bCs/>
              </w:rPr>
              <w:t>If Claimant's diagnosis was made on or after June 16, 2000:</w:t>
            </w:r>
          </w:p>
          <w:p w14:paraId="3BEE1298" w14:textId="77777777" w:rsidR="004F4521" w:rsidRPr="004F4521" w:rsidRDefault="004F4521" w:rsidP="004F4521">
            <w:pPr>
              <w:numPr>
                <w:ilvl w:val="2"/>
                <w:numId w:val="7"/>
              </w:numPr>
              <w:rPr>
                <w:b/>
                <w:bCs/>
              </w:rPr>
            </w:pPr>
            <w:r w:rsidRPr="004F4521">
              <w:rPr>
                <w:b/>
                <w:bCs/>
              </w:rPr>
              <w:t>from June 16, 2000 through March 31, 2005</w:t>
            </w:r>
          </w:p>
          <w:p w14:paraId="374C169A" w14:textId="77777777" w:rsidR="004F4521" w:rsidRPr="004F4521" w:rsidRDefault="004F4521" w:rsidP="004F4521">
            <w:pPr>
              <w:rPr>
                <w:b/>
                <w:bCs/>
              </w:rPr>
            </w:pPr>
            <w:r w:rsidRPr="004F4521">
              <w:rPr>
                <w:b/>
                <w:bCs/>
              </w:rPr>
              <w:t>For Asbestos Claims filed against another defendant in the tort system:</w:t>
            </w:r>
          </w:p>
          <w:p w14:paraId="7D0BF36C" w14:textId="77777777" w:rsidR="004F4521" w:rsidRPr="004F4521" w:rsidRDefault="004F4521" w:rsidP="004F4521">
            <w:pPr>
              <w:numPr>
                <w:ilvl w:val="2"/>
                <w:numId w:val="7"/>
              </w:numPr>
              <w:rPr>
                <w:b/>
                <w:bCs/>
              </w:rPr>
            </w:pPr>
            <w:r w:rsidRPr="004F4521">
              <w:rPr>
                <w:b/>
                <w:bCs/>
              </w:rPr>
              <w:t>From the date such claim was filed in the tort system through the date the claim is resolved either through litigation or settlement.</w:t>
            </w:r>
          </w:p>
          <w:p w14:paraId="4E868280" w14:textId="77777777" w:rsidR="004F4521" w:rsidRPr="004F4521" w:rsidRDefault="004F4521" w:rsidP="004F4521">
            <w:pPr>
              <w:rPr>
                <w:b/>
                <w:bCs/>
              </w:rPr>
            </w:pPr>
            <w:r w:rsidRPr="004F4521">
              <w:rPr>
                <w:b/>
                <w:bCs/>
              </w:rPr>
              <w:t>For Asbestos Claims filed with the NGC Bodily Injury Trust:</w:t>
            </w:r>
          </w:p>
          <w:p w14:paraId="1949438A" w14:textId="77777777" w:rsidR="004F4521" w:rsidRPr="004F4521" w:rsidRDefault="004F4521" w:rsidP="004F4521">
            <w:pPr>
              <w:numPr>
                <w:ilvl w:val="2"/>
                <w:numId w:val="7"/>
              </w:numPr>
              <w:rPr>
                <w:b/>
                <w:bCs/>
              </w:rPr>
            </w:pPr>
            <w:r w:rsidRPr="004F4521">
              <w:rPr>
                <w:b/>
                <w:bCs/>
              </w:rPr>
              <w:t>From the date a claim is filed with the Trust until (i) 180 days after determination is made to the claimant by the Trust or (ii) 90 days after the claimant rejects the award rendered in non-binding arbitration.</w:t>
            </w:r>
          </w:p>
          <w:p w14:paraId="2AB0D336" w14:textId="77777777" w:rsidR="004F4521" w:rsidRPr="004F4521" w:rsidRDefault="004F4521" w:rsidP="004F4521">
            <w:pPr>
              <w:rPr>
                <w:b/>
                <w:bCs/>
              </w:rPr>
            </w:pPr>
            <w:r w:rsidRPr="004F4521">
              <w:rPr>
                <w:b/>
                <w:bCs/>
              </w:rPr>
              <w:t>For Asbestos Claims filed with the NGC Bodily Injury Trust after September 5, 2012 through March 31, 2014 (Revised Restated Exposure Policy):</w:t>
            </w:r>
          </w:p>
          <w:p w14:paraId="5CA37C6E" w14:textId="77777777" w:rsidR="004F4521" w:rsidRPr="004F4521" w:rsidRDefault="004F4521" w:rsidP="004F4521">
            <w:pPr>
              <w:numPr>
                <w:ilvl w:val="2"/>
                <w:numId w:val="7"/>
              </w:numPr>
              <w:rPr>
                <w:b/>
                <w:bCs/>
              </w:rPr>
            </w:pPr>
            <w:r w:rsidRPr="004F4521">
              <w:rPr>
                <w:b/>
                <w:bCs/>
              </w:rPr>
              <w:lastRenderedPageBreak/>
              <w:t>The calculation of the deadline to file a claim under §2.1c. or §2.1d. of the CRP will be tolled from September 6, 2012 through March 31, 2014.</w:t>
            </w:r>
          </w:p>
          <w:p w14:paraId="06E9828C" w14:textId="77777777" w:rsidR="004F4521" w:rsidRPr="004F4521" w:rsidRDefault="004F4521" w:rsidP="004F4521">
            <w:pPr>
              <w:numPr>
                <w:ilvl w:val="0"/>
                <w:numId w:val="7"/>
              </w:numPr>
              <w:rPr>
                <w:b/>
                <w:bCs/>
              </w:rPr>
            </w:pPr>
            <w:bookmarkStart w:id="8" w:name="SL-0-03"/>
            <w:bookmarkEnd w:id="7"/>
            <w:r w:rsidRPr="004F4521">
              <w:rPr>
                <w:b/>
                <w:bCs/>
                <w:u w:val="single"/>
              </w:rPr>
              <w:t>What is the Applicable Jurisdiction?</w:t>
            </w:r>
            <w:r w:rsidRPr="004F4521">
              <w:rPr>
                <w:b/>
                <w:bCs/>
              </w:rPr>
              <w:br/>
              <w:t>The law of the state where the claimant filed a lawsuit against ACMC seeking recovery for an Asbestos Claim; or</w:t>
            </w:r>
            <w:r w:rsidRPr="004F4521">
              <w:rPr>
                <w:b/>
                <w:bCs/>
              </w:rPr>
              <w:br/>
            </w:r>
            <w:r w:rsidRPr="004F4521">
              <w:rPr>
                <w:b/>
                <w:bCs/>
              </w:rPr>
              <w:br/>
              <w:t>In the event no such lawsuit was filed, the law of the state in which the claimant was exposed to ACMC products or the state where the claimant resides.</w:t>
            </w:r>
            <w:bookmarkEnd w:id="8"/>
          </w:p>
        </w:tc>
      </w:tr>
      <w:tr w:rsidR="004F4521" w:rsidRPr="004F4521" w14:paraId="26603537" w14:textId="77777777">
        <w:trPr>
          <w:tblCellSpacing w:w="15" w:type="dxa"/>
        </w:trPr>
        <w:tc>
          <w:tcPr>
            <w:tcW w:w="0" w:type="auto"/>
            <w:vAlign w:val="center"/>
            <w:hideMark/>
          </w:tcPr>
          <w:p w14:paraId="476C720D" w14:textId="77777777" w:rsidR="004F4521" w:rsidRPr="004F4521" w:rsidRDefault="004F4521" w:rsidP="004F4521">
            <w:pPr>
              <w:numPr>
                <w:ilvl w:val="0"/>
                <w:numId w:val="7"/>
              </w:numPr>
              <w:rPr>
                <w:b/>
                <w:bCs/>
              </w:rPr>
            </w:pPr>
          </w:p>
        </w:tc>
      </w:tr>
      <w:tr w:rsidR="004F4521" w:rsidRPr="004F4521" w14:paraId="442441E8" w14:textId="77777777">
        <w:trPr>
          <w:tblCellSpacing w:w="15" w:type="dxa"/>
        </w:trPr>
        <w:tc>
          <w:tcPr>
            <w:tcW w:w="0" w:type="auto"/>
            <w:vAlign w:val="center"/>
            <w:hideMark/>
          </w:tcPr>
          <w:p w14:paraId="53E64650" w14:textId="77777777" w:rsidR="004F4521" w:rsidRPr="004F4521" w:rsidRDefault="004F4521" w:rsidP="004F4521">
            <w:pPr>
              <w:rPr>
                <w:b/>
                <w:bCs/>
              </w:rPr>
            </w:pPr>
            <w:hyperlink r:id="rId43" w:anchor="top" w:history="1">
              <w:r w:rsidRPr="004F4521">
                <w:rPr>
                  <w:rStyle w:val="Hyperlink"/>
                  <w:b/>
                  <w:bCs/>
                </w:rPr>
                <w:t>Top</w:t>
              </w:r>
            </w:hyperlink>
          </w:p>
        </w:tc>
      </w:tr>
      <w:tr w:rsidR="004F4521" w:rsidRPr="004F4521" w14:paraId="4D85A59E" w14:textId="77777777">
        <w:trPr>
          <w:tblCellSpacing w:w="15" w:type="dxa"/>
        </w:trPr>
        <w:tc>
          <w:tcPr>
            <w:tcW w:w="0" w:type="auto"/>
            <w:vAlign w:val="center"/>
            <w:hideMark/>
          </w:tcPr>
          <w:p w14:paraId="3E0128C3" w14:textId="77777777" w:rsidR="004F4521" w:rsidRPr="004F4521" w:rsidRDefault="004F4521" w:rsidP="004F4521">
            <w:pPr>
              <w:rPr>
                <w:b/>
                <w:bCs/>
              </w:rPr>
            </w:pPr>
          </w:p>
        </w:tc>
      </w:tr>
      <w:tr w:rsidR="004F4521" w:rsidRPr="004F4521" w14:paraId="08E7D988" w14:textId="77777777">
        <w:trPr>
          <w:tblCellSpacing w:w="15" w:type="dxa"/>
        </w:trPr>
        <w:tc>
          <w:tcPr>
            <w:tcW w:w="0" w:type="auto"/>
            <w:vAlign w:val="center"/>
            <w:hideMark/>
          </w:tcPr>
          <w:p w14:paraId="1B2F8401" w14:textId="77777777" w:rsidR="004F4521" w:rsidRPr="004F4521" w:rsidRDefault="004F4521" w:rsidP="004F4521">
            <w:pPr>
              <w:rPr>
                <w:b/>
                <w:bCs/>
              </w:rPr>
            </w:pPr>
          </w:p>
        </w:tc>
      </w:tr>
      <w:tr w:rsidR="004F4521" w:rsidRPr="004F4521" w14:paraId="701E6CA0" w14:textId="77777777">
        <w:trPr>
          <w:tblCellSpacing w:w="15" w:type="dxa"/>
        </w:trPr>
        <w:tc>
          <w:tcPr>
            <w:tcW w:w="0" w:type="auto"/>
            <w:vAlign w:val="center"/>
            <w:hideMark/>
          </w:tcPr>
          <w:p w14:paraId="4190EE9A" w14:textId="77777777" w:rsidR="004F4521" w:rsidRPr="004F4521" w:rsidRDefault="004F4521" w:rsidP="004F4521">
            <w:pPr>
              <w:rPr>
                <w:b/>
                <w:bCs/>
              </w:rPr>
            </w:pPr>
          </w:p>
        </w:tc>
      </w:tr>
    </w:tbl>
    <w:p w14:paraId="5A3A186E" w14:textId="77777777" w:rsidR="004F4521" w:rsidRPr="004F4521" w:rsidRDefault="004F4521" w:rsidP="004F4521">
      <w:pPr>
        <w:rPr>
          <w:b/>
          <w:bCs/>
        </w:rPr>
      </w:pPr>
      <w:r w:rsidRPr="004F4521">
        <w:rPr>
          <w:b/>
          <w:bCs/>
        </w:rPr>
        <w:br/>
      </w:r>
      <w:r w:rsidRPr="004F4521">
        <w:rPr>
          <w:b/>
          <w:bCs/>
          <w:u w:val="single"/>
        </w:rPr>
        <w:t>answers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F4521" w:rsidRPr="004F4521" w14:paraId="7FA1AEDA" w14:textId="77777777">
        <w:trPr>
          <w:tblCellSpacing w:w="15" w:type="dxa"/>
        </w:trPr>
        <w:tc>
          <w:tcPr>
            <w:tcW w:w="0" w:type="auto"/>
            <w:vAlign w:val="center"/>
            <w:hideMark/>
          </w:tcPr>
          <w:p w14:paraId="01C819CB" w14:textId="77777777" w:rsidR="004F4521" w:rsidRPr="004F4521" w:rsidRDefault="004F4521" w:rsidP="004F4521">
            <w:pPr>
              <w:rPr>
                <w:b/>
                <w:bCs/>
              </w:rPr>
            </w:pPr>
            <w:r w:rsidRPr="004F4521">
              <w:rPr>
                <w:b/>
                <w:bCs/>
              </w:rPr>
              <w:t>Payment Information</w:t>
            </w:r>
          </w:p>
          <w:p w14:paraId="74922E73" w14:textId="77777777" w:rsidR="004F4521" w:rsidRPr="004F4521" w:rsidRDefault="004F4521" w:rsidP="004F4521">
            <w:pPr>
              <w:numPr>
                <w:ilvl w:val="0"/>
                <w:numId w:val="8"/>
              </w:numPr>
              <w:rPr>
                <w:b/>
                <w:bCs/>
              </w:rPr>
            </w:pPr>
            <w:bookmarkStart w:id="9" w:name="PP-0-04"/>
            <w:r w:rsidRPr="004F4521">
              <w:rPr>
                <w:b/>
                <w:bCs/>
                <w:i/>
                <w:iCs/>
                <w:u w:val="single"/>
              </w:rPr>
              <w:t>What are the Allowed Liquidated Values?</w:t>
            </w:r>
            <w:r w:rsidRPr="004F4521">
              <w:rPr>
                <w:b/>
                <w:bCs/>
              </w:rPr>
              <w:br/>
            </w:r>
            <w:r w:rsidRPr="004F4521">
              <w:rPr>
                <w:b/>
                <w:bCs/>
              </w:rPr>
              <w:br/>
              <w:t>The Allowed Liquidated Values ("ALV's") are as follows: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53"/>
              <w:gridCol w:w="2005"/>
              <w:gridCol w:w="1459"/>
              <w:gridCol w:w="2923"/>
            </w:tblGrid>
            <w:tr w:rsidR="004F4521" w:rsidRPr="004F4521" w14:paraId="4C90383A" w14:textId="77777777">
              <w:trPr>
                <w:tblCellSpacing w:w="15" w:type="dxa"/>
              </w:trPr>
              <w:tc>
                <w:tcPr>
                  <w:tcW w:w="0" w:type="auto"/>
                  <w:vAlign w:val="center"/>
                  <w:hideMark/>
                </w:tcPr>
                <w:p w14:paraId="270CEA57" w14:textId="77777777" w:rsidR="004F4521" w:rsidRPr="004F4521" w:rsidRDefault="004F4521" w:rsidP="004F4521">
                  <w:pPr>
                    <w:numPr>
                      <w:ilvl w:val="0"/>
                      <w:numId w:val="8"/>
                    </w:numPr>
                    <w:rPr>
                      <w:b/>
                      <w:bCs/>
                    </w:rPr>
                  </w:pPr>
                </w:p>
              </w:tc>
              <w:tc>
                <w:tcPr>
                  <w:tcW w:w="0" w:type="auto"/>
                  <w:vAlign w:val="center"/>
                  <w:hideMark/>
                </w:tcPr>
                <w:p w14:paraId="3586E00D" w14:textId="77777777" w:rsidR="004F4521" w:rsidRPr="004F4521" w:rsidRDefault="004F4521" w:rsidP="004F4521">
                  <w:pPr>
                    <w:rPr>
                      <w:b/>
                      <w:bCs/>
                    </w:rPr>
                  </w:pPr>
                  <w:r w:rsidRPr="004F4521">
                    <w:rPr>
                      <w:b/>
                      <w:bCs/>
                    </w:rPr>
                    <w:t>ALV for ERC</w:t>
                  </w:r>
                  <w:r w:rsidRPr="004F4521">
                    <w:rPr>
                      <w:b/>
                      <w:bCs/>
                    </w:rPr>
                    <w:br/>
                    <w:t>Minimum ALV-IRC</w:t>
                  </w:r>
                </w:p>
              </w:tc>
              <w:tc>
                <w:tcPr>
                  <w:tcW w:w="0" w:type="auto"/>
                  <w:vAlign w:val="center"/>
                  <w:hideMark/>
                </w:tcPr>
                <w:p w14:paraId="124E2167" w14:textId="77777777" w:rsidR="004F4521" w:rsidRPr="004F4521" w:rsidRDefault="004F4521" w:rsidP="004F4521">
                  <w:pPr>
                    <w:rPr>
                      <w:b/>
                      <w:bCs/>
                    </w:rPr>
                  </w:pPr>
                  <w:r w:rsidRPr="004F4521">
                    <w:rPr>
                      <w:b/>
                      <w:bCs/>
                    </w:rPr>
                    <w:t>Baseline ALV</w:t>
                  </w:r>
                  <w:r w:rsidRPr="004F4521">
                    <w:rPr>
                      <w:b/>
                      <w:bCs/>
                    </w:rPr>
                    <w:br/>
                    <w:t>IRC</w:t>
                  </w:r>
                </w:p>
              </w:tc>
              <w:tc>
                <w:tcPr>
                  <w:tcW w:w="0" w:type="auto"/>
                  <w:vAlign w:val="center"/>
                  <w:hideMark/>
                </w:tcPr>
                <w:p w14:paraId="5A641541" w14:textId="77777777" w:rsidR="004F4521" w:rsidRPr="004F4521" w:rsidRDefault="004F4521" w:rsidP="004F4521">
                  <w:pPr>
                    <w:rPr>
                      <w:b/>
                      <w:bCs/>
                    </w:rPr>
                  </w:pPr>
                  <w:r w:rsidRPr="004F4521">
                    <w:rPr>
                      <w:b/>
                      <w:bCs/>
                    </w:rPr>
                    <w:t>Maximum ALV</w:t>
                  </w:r>
                  <w:r w:rsidRPr="004F4521">
                    <w:rPr>
                      <w:b/>
                      <w:bCs/>
                    </w:rPr>
                    <w:br/>
                    <w:t>Extraordinary Claims Only</w:t>
                  </w:r>
                </w:p>
              </w:tc>
            </w:tr>
            <w:tr w:rsidR="004F4521" w:rsidRPr="004F4521" w14:paraId="21FA9FAE" w14:textId="77777777">
              <w:trPr>
                <w:tblCellSpacing w:w="15" w:type="dxa"/>
              </w:trPr>
              <w:tc>
                <w:tcPr>
                  <w:tcW w:w="0" w:type="auto"/>
                  <w:vAlign w:val="center"/>
                  <w:hideMark/>
                </w:tcPr>
                <w:p w14:paraId="53C9EC33" w14:textId="77777777" w:rsidR="004F4521" w:rsidRPr="004F4521" w:rsidRDefault="004F4521" w:rsidP="004F4521">
                  <w:pPr>
                    <w:rPr>
                      <w:b/>
                      <w:bCs/>
                    </w:rPr>
                  </w:pPr>
                  <w:r w:rsidRPr="004F4521">
                    <w:rPr>
                      <w:b/>
                      <w:bCs/>
                    </w:rPr>
                    <w:t>Factor of Average</w:t>
                  </w:r>
                </w:p>
              </w:tc>
              <w:tc>
                <w:tcPr>
                  <w:tcW w:w="0" w:type="auto"/>
                  <w:vAlign w:val="center"/>
                  <w:hideMark/>
                </w:tcPr>
                <w:p w14:paraId="04774649" w14:textId="77777777" w:rsidR="004F4521" w:rsidRPr="004F4521" w:rsidRDefault="004F4521" w:rsidP="004F4521">
                  <w:pPr>
                    <w:rPr>
                      <w:b/>
                      <w:bCs/>
                    </w:rPr>
                  </w:pPr>
                  <w:r w:rsidRPr="004F4521">
                    <w:rPr>
                      <w:b/>
                      <w:bCs/>
                    </w:rPr>
                    <w:t>50%</w:t>
                  </w:r>
                </w:p>
              </w:tc>
              <w:tc>
                <w:tcPr>
                  <w:tcW w:w="0" w:type="auto"/>
                  <w:vAlign w:val="center"/>
                  <w:hideMark/>
                </w:tcPr>
                <w:p w14:paraId="6ED00541" w14:textId="77777777" w:rsidR="004F4521" w:rsidRPr="004F4521" w:rsidRDefault="004F4521" w:rsidP="004F4521">
                  <w:pPr>
                    <w:rPr>
                      <w:b/>
                      <w:bCs/>
                    </w:rPr>
                  </w:pPr>
                  <w:r w:rsidRPr="004F4521">
                    <w:rPr>
                      <w:b/>
                      <w:bCs/>
                    </w:rPr>
                    <w:t>100%</w:t>
                  </w:r>
                </w:p>
              </w:tc>
              <w:tc>
                <w:tcPr>
                  <w:tcW w:w="0" w:type="auto"/>
                  <w:vAlign w:val="center"/>
                  <w:hideMark/>
                </w:tcPr>
                <w:p w14:paraId="3D668B4B" w14:textId="77777777" w:rsidR="004F4521" w:rsidRPr="004F4521" w:rsidRDefault="004F4521" w:rsidP="004F4521">
                  <w:pPr>
                    <w:rPr>
                      <w:b/>
                      <w:bCs/>
                    </w:rPr>
                  </w:pPr>
                  <w:r w:rsidRPr="004F4521">
                    <w:rPr>
                      <w:b/>
                      <w:bCs/>
                    </w:rPr>
                    <w:t>400%</w:t>
                  </w:r>
                </w:p>
              </w:tc>
            </w:tr>
            <w:tr w:rsidR="004F4521" w:rsidRPr="004F4521" w14:paraId="24A68366" w14:textId="77777777">
              <w:trPr>
                <w:tblCellSpacing w:w="15" w:type="dxa"/>
              </w:trPr>
              <w:tc>
                <w:tcPr>
                  <w:tcW w:w="0" w:type="auto"/>
                  <w:vAlign w:val="center"/>
                  <w:hideMark/>
                </w:tcPr>
                <w:p w14:paraId="26CC8B1D" w14:textId="77777777" w:rsidR="004F4521" w:rsidRPr="004F4521" w:rsidRDefault="004F4521" w:rsidP="004F4521">
                  <w:pPr>
                    <w:rPr>
                      <w:b/>
                      <w:bCs/>
                    </w:rPr>
                  </w:pPr>
                  <w:r w:rsidRPr="004F4521">
                    <w:rPr>
                      <w:b/>
                      <w:bCs/>
                    </w:rPr>
                    <w:t>Mesothelioma</w:t>
                  </w:r>
                </w:p>
              </w:tc>
              <w:tc>
                <w:tcPr>
                  <w:tcW w:w="0" w:type="auto"/>
                  <w:vAlign w:val="center"/>
                  <w:hideMark/>
                </w:tcPr>
                <w:p w14:paraId="10019428" w14:textId="77777777" w:rsidR="004F4521" w:rsidRPr="004F4521" w:rsidRDefault="004F4521" w:rsidP="004F4521">
                  <w:pPr>
                    <w:rPr>
                      <w:b/>
                      <w:bCs/>
                    </w:rPr>
                  </w:pPr>
                  <w:r w:rsidRPr="004F4521">
                    <w:rPr>
                      <w:b/>
                      <w:bCs/>
                    </w:rPr>
                    <w:t>$22,500</w:t>
                  </w:r>
                </w:p>
              </w:tc>
              <w:tc>
                <w:tcPr>
                  <w:tcW w:w="0" w:type="auto"/>
                  <w:vAlign w:val="center"/>
                  <w:hideMark/>
                </w:tcPr>
                <w:p w14:paraId="279D73FC" w14:textId="77777777" w:rsidR="004F4521" w:rsidRPr="004F4521" w:rsidRDefault="004F4521" w:rsidP="004F4521">
                  <w:pPr>
                    <w:rPr>
                      <w:b/>
                      <w:bCs/>
                    </w:rPr>
                  </w:pPr>
                  <w:r w:rsidRPr="004F4521">
                    <w:rPr>
                      <w:b/>
                      <w:bCs/>
                    </w:rPr>
                    <w:t>$45,000</w:t>
                  </w:r>
                </w:p>
              </w:tc>
              <w:tc>
                <w:tcPr>
                  <w:tcW w:w="0" w:type="auto"/>
                  <w:vAlign w:val="center"/>
                  <w:hideMark/>
                </w:tcPr>
                <w:p w14:paraId="5E775FE3" w14:textId="77777777" w:rsidR="004F4521" w:rsidRPr="004F4521" w:rsidRDefault="004F4521" w:rsidP="004F4521">
                  <w:pPr>
                    <w:rPr>
                      <w:b/>
                      <w:bCs/>
                    </w:rPr>
                  </w:pPr>
                  <w:r w:rsidRPr="004F4521">
                    <w:rPr>
                      <w:b/>
                      <w:bCs/>
                    </w:rPr>
                    <w:t>$180,000</w:t>
                  </w:r>
                </w:p>
              </w:tc>
            </w:tr>
            <w:tr w:rsidR="004F4521" w:rsidRPr="004F4521" w14:paraId="199E3CA6" w14:textId="77777777">
              <w:trPr>
                <w:tblCellSpacing w:w="15" w:type="dxa"/>
              </w:trPr>
              <w:tc>
                <w:tcPr>
                  <w:tcW w:w="0" w:type="auto"/>
                  <w:vAlign w:val="center"/>
                  <w:hideMark/>
                </w:tcPr>
                <w:p w14:paraId="230BA42B" w14:textId="77777777" w:rsidR="004F4521" w:rsidRPr="004F4521" w:rsidRDefault="004F4521" w:rsidP="004F4521">
                  <w:pPr>
                    <w:rPr>
                      <w:b/>
                      <w:bCs/>
                    </w:rPr>
                  </w:pPr>
                  <w:r w:rsidRPr="004F4521">
                    <w:rPr>
                      <w:b/>
                      <w:bCs/>
                    </w:rPr>
                    <w:t>Lung Cancer</w:t>
                  </w:r>
                </w:p>
              </w:tc>
              <w:tc>
                <w:tcPr>
                  <w:tcW w:w="0" w:type="auto"/>
                  <w:vAlign w:val="center"/>
                  <w:hideMark/>
                </w:tcPr>
                <w:p w14:paraId="10A5BD5F" w14:textId="77777777" w:rsidR="004F4521" w:rsidRPr="004F4521" w:rsidRDefault="004F4521" w:rsidP="004F4521">
                  <w:pPr>
                    <w:rPr>
                      <w:b/>
                      <w:bCs/>
                    </w:rPr>
                  </w:pPr>
                  <w:r w:rsidRPr="004F4521">
                    <w:rPr>
                      <w:b/>
                      <w:bCs/>
                    </w:rPr>
                    <w:t>$3,750</w:t>
                  </w:r>
                </w:p>
              </w:tc>
              <w:tc>
                <w:tcPr>
                  <w:tcW w:w="0" w:type="auto"/>
                  <w:vAlign w:val="center"/>
                  <w:hideMark/>
                </w:tcPr>
                <w:p w14:paraId="415E9E62" w14:textId="77777777" w:rsidR="004F4521" w:rsidRPr="004F4521" w:rsidRDefault="004F4521" w:rsidP="004F4521">
                  <w:pPr>
                    <w:rPr>
                      <w:b/>
                      <w:bCs/>
                    </w:rPr>
                  </w:pPr>
                  <w:r w:rsidRPr="004F4521">
                    <w:rPr>
                      <w:b/>
                      <w:bCs/>
                    </w:rPr>
                    <w:t>$7,500</w:t>
                  </w:r>
                </w:p>
              </w:tc>
              <w:tc>
                <w:tcPr>
                  <w:tcW w:w="0" w:type="auto"/>
                  <w:vAlign w:val="center"/>
                  <w:hideMark/>
                </w:tcPr>
                <w:p w14:paraId="65EEEA45" w14:textId="77777777" w:rsidR="004F4521" w:rsidRPr="004F4521" w:rsidRDefault="004F4521" w:rsidP="004F4521">
                  <w:pPr>
                    <w:rPr>
                      <w:b/>
                      <w:bCs/>
                    </w:rPr>
                  </w:pPr>
                  <w:r w:rsidRPr="004F4521">
                    <w:rPr>
                      <w:b/>
                      <w:bCs/>
                    </w:rPr>
                    <w:t>$30,000</w:t>
                  </w:r>
                </w:p>
              </w:tc>
            </w:tr>
            <w:tr w:rsidR="004F4521" w:rsidRPr="004F4521" w14:paraId="07D16FB4" w14:textId="77777777">
              <w:trPr>
                <w:tblCellSpacing w:w="15" w:type="dxa"/>
              </w:trPr>
              <w:tc>
                <w:tcPr>
                  <w:tcW w:w="0" w:type="auto"/>
                  <w:vAlign w:val="center"/>
                  <w:hideMark/>
                </w:tcPr>
                <w:p w14:paraId="66896F24" w14:textId="77777777" w:rsidR="004F4521" w:rsidRPr="004F4521" w:rsidRDefault="004F4521" w:rsidP="004F4521">
                  <w:pPr>
                    <w:rPr>
                      <w:b/>
                      <w:bCs/>
                    </w:rPr>
                  </w:pPr>
                  <w:r w:rsidRPr="004F4521">
                    <w:rPr>
                      <w:b/>
                      <w:bCs/>
                    </w:rPr>
                    <w:t>Other Cancer</w:t>
                  </w:r>
                </w:p>
              </w:tc>
              <w:tc>
                <w:tcPr>
                  <w:tcW w:w="0" w:type="auto"/>
                  <w:vAlign w:val="center"/>
                  <w:hideMark/>
                </w:tcPr>
                <w:p w14:paraId="417992D1" w14:textId="77777777" w:rsidR="004F4521" w:rsidRPr="004F4521" w:rsidRDefault="004F4521" w:rsidP="004F4521">
                  <w:pPr>
                    <w:rPr>
                      <w:b/>
                      <w:bCs/>
                    </w:rPr>
                  </w:pPr>
                  <w:r w:rsidRPr="004F4521">
                    <w:rPr>
                      <w:b/>
                      <w:bCs/>
                    </w:rPr>
                    <w:t>$1,600</w:t>
                  </w:r>
                </w:p>
              </w:tc>
              <w:tc>
                <w:tcPr>
                  <w:tcW w:w="0" w:type="auto"/>
                  <w:vAlign w:val="center"/>
                  <w:hideMark/>
                </w:tcPr>
                <w:p w14:paraId="7002347D" w14:textId="77777777" w:rsidR="004F4521" w:rsidRPr="004F4521" w:rsidRDefault="004F4521" w:rsidP="004F4521">
                  <w:pPr>
                    <w:rPr>
                      <w:b/>
                      <w:bCs/>
                    </w:rPr>
                  </w:pPr>
                  <w:r w:rsidRPr="004F4521">
                    <w:rPr>
                      <w:b/>
                      <w:bCs/>
                    </w:rPr>
                    <w:t>$3,200</w:t>
                  </w:r>
                </w:p>
              </w:tc>
              <w:tc>
                <w:tcPr>
                  <w:tcW w:w="0" w:type="auto"/>
                  <w:vAlign w:val="center"/>
                  <w:hideMark/>
                </w:tcPr>
                <w:p w14:paraId="1FA49413" w14:textId="77777777" w:rsidR="004F4521" w:rsidRPr="004F4521" w:rsidRDefault="004F4521" w:rsidP="004F4521">
                  <w:pPr>
                    <w:rPr>
                      <w:b/>
                      <w:bCs/>
                    </w:rPr>
                  </w:pPr>
                  <w:r w:rsidRPr="004F4521">
                    <w:rPr>
                      <w:b/>
                      <w:bCs/>
                    </w:rPr>
                    <w:t>$12,800</w:t>
                  </w:r>
                </w:p>
              </w:tc>
            </w:tr>
            <w:tr w:rsidR="004F4521" w:rsidRPr="004F4521" w14:paraId="4B179970" w14:textId="77777777">
              <w:trPr>
                <w:tblCellSpacing w:w="15" w:type="dxa"/>
              </w:trPr>
              <w:tc>
                <w:tcPr>
                  <w:tcW w:w="0" w:type="auto"/>
                  <w:vAlign w:val="center"/>
                  <w:hideMark/>
                </w:tcPr>
                <w:p w14:paraId="08B6F4DB" w14:textId="77777777" w:rsidR="004F4521" w:rsidRPr="004F4521" w:rsidRDefault="004F4521" w:rsidP="004F4521">
                  <w:pPr>
                    <w:rPr>
                      <w:b/>
                      <w:bCs/>
                    </w:rPr>
                  </w:pPr>
                  <w:r w:rsidRPr="004F4521">
                    <w:rPr>
                      <w:b/>
                      <w:bCs/>
                    </w:rPr>
                    <w:t>Non-Malignant I</w:t>
                  </w:r>
                </w:p>
              </w:tc>
              <w:tc>
                <w:tcPr>
                  <w:tcW w:w="0" w:type="auto"/>
                  <w:vAlign w:val="center"/>
                  <w:hideMark/>
                </w:tcPr>
                <w:p w14:paraId="6DDC2C54" w14:textId="77777777" w:rsidR="004F4521" w:rsidRPr="004F4521" w:rsidRDefault="004F4521" w:rsidP="004F4521">
                  <w:pPr>
                    <w:rPr>
                      <w:b/>
                      <w:bCs/>
                    </w:rPr>
                  </w:pPr>
                  <w:r w:rsidRPr="004F4521">
                    <w:rPr>
                      <w:b/>
                      <w:bCs/>
                    </w:rPr>
                    <w:t>$1,000</w:t>
                  </w:r>
                </w:p>
              </w:tc>
              <w:tc>
                <w:tcPr>
                  <w:tcW w:w="0" w:type="auto"/>
                  <w:vAlign w:val="center"/>
                  <w:hideMark/>
                </w:tcPr>
                <w:p w14:paraId="329D8A41" w14:textId="77777777" w:rsidR="004F4521" w:rsidRPr="004F4521" w:rsidRDefault="004F4521" w:rsidP="004F4521">
                  <w:pPr>
                    <w:rPr>
                      <w:b/>
                      <w:bCs/>
                    </w:rPr>
                  </w:pPr>
                  <w:r w:rsidRPr="004F4521">
                    <w:rPr>
                      <w:b/>
                      <w:bCs/>
                    </w:rPr>
                    <w:t>$2,000</w:t>
                  </w:r>
                </w:p>
              </w:tc>
              <w:tc>
                <w:tcPr>
                  <w:tcW w:w="0" w:type="auto"/>
                  <w:vAlign w:val="center"/>
                  <w:hideMark/>
                </w:tcPr>
                <w:p w14:paraId="60CD9D47" w14:textId="77777777" w:rsidR="004F4521" w:rsidRPr="004F4521" w:rsidRDefault="004F4521" w:rsidP="004F4521">
                  <w:pPr>
                    <w:rPr>
                      <w:b/>
                      <w:bCs/>
                    </w:rPr>
                  </w:pPr>
                  <w:r w:rsidRPr="004F4521">
                    <w:rPr>
                      <w:b/>
                      <w:bCs/>
                    </w:rPr>
                    <w:t>$8,000</w:t>
                  </w:r>
                </w:p>
              </w:tc>
            </w:tr>
            <w:tr w:rsidR="004F4521" w:rsidRPr="004F4521" w14:paraId="49622AA6" w14:textId="77777777">
              <w:trPr>
                <w:tblCellSpacing w:w="15" w:type="dxa"/>
              </w:trPr>
              <w:tc>
                <w:tcPr>
                  <w:tcW w:w="0" w:type="auto"/>
                  <w:vAlign w:val="center"/>
                  <w:hideMark/>
                </w:tcPr>
                <w:p w14:paraId="63664610" w14:textId="77777777" w:rsidR="004F4521" w:rsidRPr="004F4521" w:rsidRDefault="004F4521" w:rsidP="004F4521">
                  <w:pPr>
                    <w:rPr>
                      <w:b/>
                      <w:bCs/>
                    </w:rPr>
                  </w:pPr>
                  <w:r w:rsidRPr="004F4521">
                    <w:rPr>
                      <w:b/>
                      <w:bCs/>
                    </w:rPr>
                    <w:t>Non-Malignant II</w:t>
                  </w:r>
                </w:p>
              </w:tc>
              <w:tc>
                <w:tcPr>
                  <w:tcW w:w="0" w:type="auto"/>
                  <w:vAlign w:val="center"/>
                  <w:hideMark/>
                </w:tcPr>
                <w:p w14:paraId="659AAEA0" w14:textId="77777777" w:rsidR="004F4521" w:rsidRPr="004F4521" w:rsidRDefault="004F4521" w:rsidP="004F4521">
                  <w:pPr>
                    <w:rPr>
                      <w:b/>
                      <w:bCs/>
                    </w:rPr>
                  </w:pPr>
                  <w:r w:rsidRPr="004F4521">
                    <w:rPr>
                      <w:b/>
                      <w:bCs/>
                    </w:rPr>
                    <w:t>$500</w:t>
                  </w:r>
                </w:p>
              </w:tc>
              <w:tc>
                <w:tcPr>
                  <w:tcW w:w="0" w:type="auto"/>
                  <w:vAlign w:val="center"/>
                  <w:hideMark/>
                </w:tcPr>
                <w:p w14:paraId="7A2A0FA8" w14:textId="77777777" w:rsidR="004F4521" w:rsidRPr="004F4521" w:rsidRDefault="004F4521" w:rsidP="004F4521">
                  <w:pPr>
                    <w:rPr>
                      <w:b/>
                      <w:bCs/>
                    </w:rPr>
                  </w:pPr>
                  <w:r w:rsidRPr="004F4521">
                    <w:rPr>
                      <w:b/>
                      <w:bCs/>
                    </w:rPr>
                    <w:t>$1,000</w:t>
                  </w:r>
                </w:p>
              </w:tc>
              <w:tc>
                <w:tcPr>
                  <w:tcW w:w="0" w:type="auto"/>
                  <w:vAlign w:val="center"/>
                  <w:hideMark/>
                </w:tcPr>
                <w:p w14:paraId="3AA79093" w14:textId="77777777" w:rsidR="004F4521" w:rsidRPr="004F4521" w:rsidRDefault="004F4521" w:rsidP="004F4521">
                  <w:pPr>
                    <w:rPr>
                      <w:b/>
                      <w:bCs/>
                    </w:rPr>
                  </w:pPr>
                  <w:r w:rsidRPr="004F4521">
                    <w:rPr>
                      <w:b/>
                      <w:bCs/>
                    </w:rPr>
                    <w:t>$4,000</w:t>
                  </w:r>
                </w:p>
              </w:tc>
            </w:tr>
            <w:tr w:rsidR="004F4521" w:rsidRPr="004F4521" w14:paraId="3C6A13A3" w14:textId="77777777">
              <w:trPr>
                <w:tblCellSpacing w:w="15" w:type="dxa"/>
              </w:trPr>
              <w:tc>
                <w:tcPr>
                  <w:tcW w:w="0" w:type="auto"/>
                  <w:vAlign w:val="center"/>
                  <w:hideMark/>
                </w:tcPr>
                <w:p w14:paraId="560AF493" w14:textId="77777777" w:rsidR="004F4521" w:rsidRPr="004F4521" w:rsidRDefault="004F4521" w:rsidP="004F4521">
                  <w:pPr>
                    <w:rPr>
                      <w:b/>
                      <w:bCs/>
                    </w:rPr>
                  </w:pPr>
                  <w:r w:rsidRPr="004F4521">
                    <w:rPr>
                      <w:b/>
                      <w:bCs/>
                    </w:rPr>
                    <w:t>Non-Malignant III</w:t>
                  </w:r>
                </w:p>
              </w:tc>
              <w:tc>
                <w:tcPr>
                  <w:tcW w:w="0" w:type="auto"/>
                  <w:vAlign w:val="center"/>
                  <w:hideMark/>
                </w:tcPr>
                <w:p w14:paraId="7D55962C" w14:textId="77777777" w:rsidR="004F4521" w:rsidRPr="004F4521" w:rsidRDefault="004F4521" w:rsidP="004F4521">
                  <w:pPr>
                    <w:rPr>
                      <w:b/>
                      <w:bCs/>
                    </w:rPr>
                  </w:pPr>
                  <w:r w:rsidRPr="004F4521">
                    <w:rPr>
                      <w:b/>
                      <w:bCs/>
                    </w:rPr>
                    <w:t>$250</w:t>
                  </w:r>
                </w:p>
              </w:tc>
              <w:tc>
                <w:tcPr>
                  <w:tcW w:w="0" w:type="auto"/>
                  <w:vAlign w:val="center"/>
                  <w:hideMark/>
                </w:tcPr>
                <w:p w14:paraId="576F0FF7" w14:textId="77777777" w:rsidR="004F4521" w:rsidRPr="004F4521" w:rsidRDefault="004F4521" w:rsidP="004F4521">
                  <w:pPr>
                    <w:rPr>
                      <w:b/>
                      <w:bCs/>
                    </w:rPr>
                  </w:pPr>
                  <w:r w:rsidRPr="004F4521">
                    <w:rPr>
                      <w:b/>
                      <w:bCs/>
                    </w:rPr>
                    <w:t>NA</w:t>
                  </w:r>
                </w:p>
              </w:tc>
              <w:tc>
                <w:tcPr>
                  <w:tcW w:w="0" w:type="auto"/>
                  <w:vAlign w:val="center"/>
                  <w:hideMark/>
                </w:tcPr>
                <w:p w14:paraId="5AC46BD8" w14:textId="77777777" w:rsidR="004F4521" w:rsidRPr="004F4521" w:rsidRDefault="004F4521" w:rsidP="004F4521">
                  <w:pPr>
                    <w:rPr>
                      <w:b/>
                      <w:bCs/>
                    </w:rPr>
                  </w:pPr>
                  <w:r w:rsidRPr="004F4521">
                    <w:rPr>
                      <w:b/>
                      <w:bCs/>
                    </w:rPr>
                    <w:t>NA</w:t>
                  </w:r>
                </w:p>
              </w:tc>
            </w:tr>
          </w:tbl>
          <w:p w14:paraId="4C8029B5" w14:textId="77777777" w:rsidR="004F4521" w:rsidRPr="004F4521" w:rsidRDefault="004F4521" w:rsidP="004F4521">
            <w:pPr>
              <w:numPr>
                <w:ilvl w:val="0"/>
                <w:numId w:val="8"/>
              </w:numPr>
              <w:rPr>
                <w:b/>
                <w:bCs/>
              </w:rPr>
            </w:pPr>
            <w:r w:rsidRPr="004F4521">
              <w:rPr>
                <w:b/>
                <w:bCs/>
              </w:rPr>
              <w:lastRenderedPageBreak/>
              <w:br/>
              <w:t>NOTE: Non-Malignant III Claims may only be allowed as Expedited Review Claims ("ERC")</w:t>
            </w:r>
          </w:p>
          <w:p w14:paraId="6BCCE842" w14:textId="77777777" w:rsidR="004F4521" w:rsidRPr="004F4521" w:rsidRDefault="004F4521" w:rsidP="004F4521">
            <w:pPr>
              <w:numPr>
                <w:ilvl w:val="0"/>
                <w:numId w:val="8"/>
              </w:numPr>
              <w:rPr>
                <w:b/>
                <w:bCs/>
              </w:rPr>
            </w:pPr>
            <w:bookmarkStart w:id="10" w:name="PP-0-01"/>
            <w:bookmarkEnd w:id="9"/>
            <w:r w:rsidRPr="004F4521">
              <w:rPr>
                <w:b/>
                <w:bCs/>
                <w:i/>
                <w:iCs/>
                <w:u w:val="single"/>
              </w:rPr>
              <w:t>What is the NGCBIT Payment Percentage?</w:t>
            </w:r>
            <w:r w:rsidRPr="004F4521">
              <w:rPr>
                <w:b/>
                <w:bCs/>
              </w:rPr>
              <w:br/>
            </w:r>
            <w:r w:rsidRPr="004F4521">
              <w:rPr>
                <w:b/>
                <w:bCs/>
              </w:rPr>
              <w:br/>
              <w:t>The NGCBIT Payment Percentage is currently 40%.</w:t>
            </w:r>
          </w:p>
          <w:p w14:paraId="2EF70E35" w14:textId="77777777" w:rsidR="004F4521" w:rsidRPr="004F4521" w:rsidRDefault="004F4521" w:rsidP="004F4521">
            <w:pPr>
              <w:numPr>
                <w:ilvl w:val="0"/>
                <w:numId w:val="8"/>
              </w:numPr>
              <w:rPr>
                <w:b/>
                <w:bCs/>
              </w:rPr>
            </w:pPr>
            <w:bookmarkStart w:id="11" w:name="PP-0-02"/>
            <w:bookmarkEnd w:id="10"/>
            <w:r w:rsidRPr="004F4521">
              <w:rPr>
                <w:b/>
                <w:bCs/>
                <w:i/>
                <w:iCs/>
                <w:u w:val="single"/>
              </w:rPr>
              <w:t>How much of the ALV times the Payment Percentage will be paid after the Release &amp; Indemnity is returned for an Allowed Claim?</w:t>
            </w:r>
            <w:r w:rsidRPr="004F4521">
              <w:rPr>
                <w:b/>
                <w:bCs/>
              </w:rPr>
              <w:br/>
            </w:r>
            <w:r w:rsidRPr="004F4521">
              <w:rPr>
                <w:b/>
                <w:bCs/>
              </w:rPr>
              <w:br/>
              <w:t>After a properly executed Release &amp; Indemnity is received for an Allowed Claim, the claim will be paid the full amount of the ALV times the then current payment percentage.</w:t>
            </w:r>
          </w:p>
          <w:p w14:paraId="56E8E630" w14:textId="77777777" w:rsidR="004F4521" w:rsidRPr="004F4521" w:rsidRDefault="004F4521" w:rsidP="004F4521">
            <w:pPr>
              <w:numPr>
                <w:ilvl w:val="0"/>
                <w:numId w:val="8"/>
              </w:numPr>
              <w:rPr>
                <w:b/>
                <w:bCs/>
              </w:rPr>
            </w:pPr>
            <w:bookmarkStart w:id="12" w:name="PP-0-03"/>
            <w:bookmarkEnd w:id="11"/>
            <w:r w:rsidRPr="004F4521">
              <w:rPr>
                <w:b/>
                <w:bCs/>
                <w:i/>
                <w:iCs/>
                <w:u w:val="single"/>
              </w:rPr>
              <w:t>Is the payment percentage applied to all the disease ALVs?</w:t>
            </w:r>
            <w:r w:rsidRPr="004F4521">
              <w:rPr>
                <w:b/>
                <w:bCs/>
              </w:rPr>
              <w:br/>
            </w:r>
            <w:r w:rsidRPr="004F4521">
              <w:rPr>
                <w:b/>
                <w:bCs/>
              </w:rPr>
              <w:br/>
              <w:t>Yes, the payment percentage is applied to all the disease ALVs.</w:t>
            </w:r>
          </w:p>
          <w:p w14:paraId="3FD39E99" w14:textId="77777777" w:rsidR="004F4521" w:rsidRPr="004F4521" w:rsidRDefault="004F4521" w:rsidP="004F4521">
            <w:pPr>
              <w:numPr>
                <w:ilvl w:val="0"/>
                <w:numId w:val="8"/>
              </w:numPr>
              <w:rPr>
                <w:b/>
                <w:bCs/>
              </w:rPr>
            </w:pPr>
            <w:bookmarkStart w:id="13" w:name="PP-0-05"/>
            <w:bookmarkEnd w:id="12"/>
            <w:r w:rsidRPr="004F4521">
              <w:rPr>
                <w:b/>
                <w:bCs/>
                <w:i/>
                <w:iCs/>
                <w:u w:val="single"/>
              </w:rPr>
              <w:t>Will my claim, if allowed, be paid in full?</w:t>
            </w:r>
            <w:r w:rsidRPr="004F4521">
              <w:rPr>
                <w:b/>
                <w:bCs/>
              </w:rPr>
              <w:br/>
            </w:r>
            <w:r w:rsidRPr="004F4521">
              <w:rPr>
                <w:b/>
                <w:bCs/>
              </w:rPr>
              <w:br/>
              <w:t>No. The NGC Trust Claims Resolution Procedures provides for the payment of your claim at the applicable NGC Bodily Injury Trust Payment Percentage. This means that your claim will be paid based on a percentage of its allowed amount. This percentage, called the NGC Bodily Injury Trust Payment Percentage, is established by matching the NGC Trust's anticipated assets against the asbestos claims forecast to be asserted against and allowed by the NGCBIT. The goal is to ensure every claimant filing with the NGCBIT, whether filed today or in the future, will receive an equivalent share of the NGCBIT's assets.</w:t>
            </w:r>
          </w:p>
          <w:p w14:paraId="34782149" w14:textId="77777777" w:rsidR="004F4521" w:rsidRPr="004F4521" w:rsidRDefault="004F4521" w:rsidP="004F4521">
            <w:pPr>
              <w:numPr>
                <w:ilvl w:val="0"/>
                <w:numId w:val="8"/>
              </w:numPr>
              <w:rPr>
                <w:b/>
                <w:bCs/>
              </w:rPr>
            </w:pPr>
            <w:bookmarkStart w:id="14" w:name="PP-0-07"/>
            <w:bookmarkEnd w:id="13"/>
            <w:r w:rsidRPr="004F4521">
              <w:rPr>
                <w:b/>
                <w:bCs/>
                <w:i/>
                <w:iCs/>
                <w:u w:val="single"/>
              </w:rPr>
              <w:t>How often will payments be made?</w:t>
            </w:r>
            <w:r w:rsidRPr="004F4521">
              <w:rPr>
                <w:b/>
                <w:bCs/>
              </w:rPr>
              <w:br/>
            </w:r>
            <w:r w:rsidRPr="004F4521">
              <w:rPr>
                <w:b/>
                <w:bCs/>
              </w:rPr>
              <w:br/>
              <w:t>Payments are scheduled on a monthly basis. However if the volume of payments warrants a payment sooner, the payment schedule will be adjusted accordingly.</w:t>
            </w:r>
          </w:p>
        </w:tc>
        <w:bookmarkEnd w:id="14"/>
      </w:tr>
      <w:tr w:rsidR="004F4521" w:rsidRPr="004F4521" w14:paraId="29BBBDF0" w14:textId="77777777">
        <w:trPr>
          <w:tblCellSpacing w:w="15" w:type="dxa"/>
        </w:trPr>
        <w:tc>
          <w:tcPr>
            <w:tcW w:w="0" w:type="auto"/>
            <w:vAlign w:val="center"/>
            <w:hideMark/>
          </w:tcPr>
          <w:p w14:paraId="78BDF061" w14:textId="77777777" w:rsidR="004F4521" w:rsidRPr="004F4521" w:rsidRDefault="004F4521" w:rsidP="004F4521">
            <w:pPr>
              <w:numPr>
                <w:ilvl w:val="0"/>
                <w:numId w:val="8"/>
              </w:numPr>
              <w:rPr>
                <w:b/>
                <w:bCs/>
              </w:rPr>
            </w:pPr>
          </w:p>
        </w:tc>
      </w:tr>
      <w:tr w:rsidR="004F4521" w:rsidRPr="004F4521" w14:paraId="1AF444E9" w14:textId="77777777">
        <w:trPr>
          <w:tblCellSpacing w:w="15" w:type="dxa"/>
        </w:trPr>
        <w:tc>
          <w:tcPr>
            <w:tcW w:w="0" w:type="auto"/>
            <w:vAlign w:val="center"/>
            <w:hideMark/>
          </w:tcPr>
          <w:p w14:paraId="22726E0A" w14:textId="77777777" w:rsidR="004F4521" w:rsidRPr="004F4521" w:rsidRDefault="004F4521" w:rsidP="004F4521">
            <w:pPr>
              <w:rPr>
                <w:b/>
                <w:bCs/>
              </w:rPr>
            </w:pPr>
            <w:hyperlink r:id="rId44" w:anchor="top" w:history="1">
              <w:r w:rsidRPr="004F4521">
                <w:rPr>
                  <w:rStyle w:val="Hyperlink"/>
                  <w:b/>
                  <w:bCs/>
                </w:rPr>
                <w:t>Top</w:t>
              </w:r>
            </w:hyperlink>
          </w:p>
        </w:tc>
      </w:tr>
      <w:tr w:rsidR="004F4521" w:rsidRPr="004F4521" w14:paraId="49D1F54B" w14:textId="77777777">
        <w:trPr>
          <w:tblCellSpacing w:w="15" w:type="dxa"/>
        </w:trPr>
        <w:tc>
          <w:tcPr>
            <w:tcW w:w="0" w:type="auto"/>
            <w:vAlign w:val="center"/>
            <w:hideMark/>
          </w:tcPr>
          <w:p w14:paraId="280458DE" w14:textId="77777777" w:rsidR="004F4521" w:rsidRPr="004F4521" w:rsidRDefault="004F4521" w:rsidP="004F4521">
            <w:pPr>
              <w:rPr>
                <w:b/>
                <w:bCs/>
              </w:rPr>
            </w:pPr>
          </w:p>
        </w:tc>
      </w:tr>
      <w:tr w:rsidR="004F4521" w:rsidRPr="004F4521" w14:paraId="4ACC4074" w14:textId="77777777">
        <w:trPr>
          <w:tblCellSpacing w:w="15" w:type="dxa"/>
        </w:trPr>
        <w:tc>
          <w:tcPr>
            <w:tcW w:w="0" w:type="auto"/>
            <w:vAlign w:val="center"/>
            <w:hideMark/>
          </w:tcPr>
          <w:p w14:paraId="16BC2460" w14:textId="77777777" w:rsidR="004F4521" w:rsidRPr="004F4521" w:rsidRDefault="004F4521" w:rsidP="004F4521">
            <w:pPr>
              <w:rPr>
                <w:b/>
                <w:bCs/>
              </w:rPr>
            </w:pPr>
          </w:p>
        </w:tc>
      </w:tr>
      <w:tr w:rsidR="004F4521" w:rsidRPr="004F4521" w14:paraId="39B04549" w14:textId="77777777">
        <w:trPr>
          <w:tblCellSpacing w:w="15" w:type="dxa"/>
        </w:trPr>
        <w:tc>
          <w:tcPr>
            <w:tcW w:w="0" w:type="auto"/>
            <w:vAlign w:val="center"/>
            <w:hideMark/>
          </w:tcPr>
          <w:p w14:paraId="18D18A38" w14:textId="77777777" w:rsidR="004F4521" w:rsidRPr="004F4521" w:rsidRDefault="004F4521" w:rsidP="004F4521">
            <w:pPr>
              <w:rPr>
                <w:b/>
                <w:bCs/>
              </w:rPr>
            </w:pPr>
          </w:p>
        </w:tc>
      </w:tr>
    </w:tbl>
    <w:p w14:paraId="3A5ECB2D" w14:textId="77777777" w:rsidR="004F4521" w:rsidRPr="004F4521" w:rsidRDefault="004F4521" w:rsidP="004F4521">
      <w:pPr>
        <w:rPr>
          <w:b/>
          <w:bCs/>
        </w:rPr>
      </w:pPr>
      <w:r w:rsidRPr="004F4521">
        <w:rPr>
          <w:b/>
          <w:bCs/>
        </w:rPr>
        <w:lastRenderedPageBreak/>
        <w:br/>
      </w:r>
      <w:r w:rsidRPr="004F4521">
        <w:rPr>
          <w:b/>
          <w:bCs/>
          <w:u w:val="single"/>
        </w:rPr>
        <w:t>answers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F4521" w:rsidRPr="004F4521" w14:paraId="6E80F54C" w14:textId="77777777">
        <w:trPr>
          <w:tblCellSpacing w:w="15" w:type="dxa"/>
        </w:trPr>
        <w:tc>
          <w:tcPr>
            <w:tcW w:w="0" w:type="auto"/>
            <w:vAlign w:val="center"/>
            <w:hideMark/>
          </w:tcPr>
          <w:p w14:paraId="61A54607" w14:textId="77777777" w:rsidR="004F4521" w:rsidRPr="004F4521" w:rsidRDefault="004F4521" w:rsidP="004F4521">
            <w:pPr>
              <w:rPr>
                <w:b/>
                <w:bCs/>
              </w:rPr>
            </w:pPr>
            <w:r w:rsidRPr="004F4521">
              <w:rPr>
                <w:b/>
                <w:bCs/>
              </w:rPr>
              <w:t>Claims Submissions</w:t>
            </w:r>
          </w:p>
          <w:p w14:paraId="1C7C5BBA" w14:textId="77777777" w:rsidR="004F4521" w:rsidRPr="004F4521" w:rsidRDefault="004F4521" w:rsidP="004F4521">
            <w:pPr>
              <w:numPr>
                <w:ilvl w:val="0"/>
                <w:numId w:val="9"/>
              </w:numPr>
              <w:rPr>
                <w:b/>
                <w:bCs/>
              </w:rPr>
            </w:pPr>
            <w:bookmarkStart w:id="15" w:name="CS-0-01"/>
            <w:r w:rsidRPr="004F4521">
              <w:rPr>
                <w:b/>
                <w:bCs/>
                <w:i/>
                <w:iCs/>
                <w:u w:val="single"/>
              </w:rPr>
              <w:t>How can claim forms be obtained for filing a claim with the NGCBIT?</w:t>
            </w:r>
            <w:r w:rsidRPr="004F4521">
              <w:rPr>
                <w:b/>
                <w:bCs/>
              </w:rPr>
              <w:br/>
            </w:r>
            <w:r w:rsidRPr="004F4521">
              <w:rPr>
                <w:b/>
                <w:bCs/>
              </w:rPr>
              <w:br/>
              <w:t>Claim forms and filing instructions are available on this website by clicking the following link to </w:t>
            </w:r>
            <w:bookmarkEnd w:id="15"/>
            <w:r w:rsidRPr="004F4521">
              <w:rPr>
                <w:b/>
                <w:bCs/>
              </w:rPr>
              <w:fldChar w:fldCharType="begin"/>
            </w:r>
            <w:r w:rsidRPr="004F4521">
              <w:rPr>
                <w:b/>
                <w:bCs/>
              </w:rPr>
              <w:instrText>HYPERLINK "https://www.ngcbitrust.org/lfp_downloads.aspx"</w:instrText>
            </w:r>
            <w:r w:rsidRPr="004F4521">
              <w:rPr>
                <w:b/>
                <w:bCs/>
              </w:rPr>
            </w:r>
            <w:r w:rsidRPr="004F4521">
              <w:rPr>
                <w:b/>
                <w:bCs/>
              </w:rPr>
              <w:fldChar w:fldCharType="separate"/>
            </w:r>
            <w:r w:rsidRPr="004F4521">
              <w:rPr>
                <w:rStyle w:val="Hyperlink"/>
                <w:b/>
                <w:bCs/>
              </w:rPr>
              <w:t>download forms.</w:t>
            </w:r>
            <w:r w:rsidRPr="004F4521">
              <w:rPr>
                <w:b/>
                <w:bCs/>
              </w:rPr>
              <w:fldChar w:fldCharType="end"/>
            </w:r>
          </w:p>
          <w:p w14:paraId="69D7B899" w14:textId="77777777" w:rsidR="004F4521" w:rsidRPr="004F4521" w:rsidRDefault="004F4521" w:rsidP="004F4521">
            <w:pPr>
              <w:numPr>
                <w:ilvl w:val="0"/>
                <w:numId w:val="9"/>
              </w:numPr>
              <w:rPr>
                <w:b/>
                <w:bCs/>
              </w:rPr>
            </w:pPr>
            <w:bookmarkStart w:id="16" w:name="CS-0-02"/>
            <w:r w:rsidRPr="004F4521">
              <w:rPr>
                <w:b/>
                <w:bCs/>
                <w:i/>
                <w:iCs/>
                <w:u w:val="single"/>
              </w:rPr>
              <w:t>Should I consult my own attorney regarding the filing of a claim against the NGC Trust?</w:t>
            </w:r>
            <w:r w:rsidRPr="004F4521">
              <w:rPr>
                <w:b/>
                <w:bCs/>
              </w:rPr>
              <w:br/>
            </w:r>
            <w:r w:rsidRPr="004F4521">
              <w:rPr>
                <w:b/>
                <w:bCs/>
              </w:rPr>
              <w:br/>
              <w:t>THE NGC TRUST DOES NOT PROVIDE LEGAL ADVICE AND THE INFORMATION CONTAINED ON THIS WEBSITE AND IN THE FORMS AND INSTRUCTIONS PROVIDED BY THE NGCBIT ARE NOT INTENDED TO, NOR DOES IT, CONSTITUTE LEGAL ADVICE. If you have an attorney, please consult with him or her for legal advice about whether you have a claim that might be allowed by the NGCBIT and, if so, how to comply with the requirements to file such claim.</w:t>
            </w:r>
          </w:p>
          <w:p w14:paraId="13D1B11B" w14:textId="77777777" w:rsidR="004F4521" w:rsidRPr="004F4521" w:rsidRDefault="004F4521" w:rsidP="004F4521">
            <w:pPr>
              <w:numPr>
                <w:ilvl w:val="0"/>
                <w:numId w:val="9"/>
              </w:numPr>
              <w:rPr>
                <w:b/>
                <w:bCs/>
              </w:rPr>
            </w:pPr>
            <w:bookmarkStart w:id="17" w:name="CS-0-03"/>
            <w:bookmarkEnd w:id="16"/>
            <w:r w:rsidRPr="004F4521">
              <w:rPr>
                <w:b/>
                <w:bCs/>
                <w:i/>
                <w:iCs/>
                <w:u w:val="single"/>
              </w:rPr>
              <w:t>If I am represented by an attorney, may that attorney file the claim for me?</w:t>
            </w:r>
            <w:r w:rsidRPr="004F4521">
              <w:rPr>
                <w:b/>
                <w:bCs/>
              </w:rPr>
              <w:br/>
            </w:r>
            <w:r w:rsidRPr="004F4521">
              <w:rPr>
                <w:b/>
                <w:bCs/>
              </w:rPr>
              <w:br/>
              <w:t>Yes. Your attorney may file your claim for you. If your attorney has been certified by us to file claims electronically, he or she may file such claim electronically using this website. Otherwise, your attorney may file your claim as a paper claim form. The NGCBIT will require your attorney to certify that you have authorized him or her to file the claim on your behalf. If a claim has been filed for you, by your attorney, you may not file a claim on your own behalf as a pro se claimant. Some of the documents that your attorney will be required to submit on your behalf may have to be executed by you.</w:t>
            </w:r>
          </w:p>
          <w:p w14:paraId="6E842562" w14:textId="77777777" w:rsidR="004F4521" w:rsidRPr="004F4521" w:rsidRDefault="004F4521" w:rsidP="004F4521">
            <w:pPr>
              <w:numPr>
                <w:ilvl w:val="0"/>
                <w:numId w:val="9"/>
              </w:numPr>
              <w:rPr>
                <w:b/>
                <w:bCs/>
              </w:rPr>
            </w:pPr>
            <w:bookmarkStart w:id="18" w:name="CS-0-04"/>
            <w:bookmarkEnd w:id="17"/>
            <w:r w:rsidRPr="004F4521">
              <w:rPr>
                <w:b/>
                <w:bCs/>
                <w:i/>
                <w:iCs/>
                <w:u w:val="single"/>
              </w:rPr>
              <w:t>Does the NGCBIT establish any limits on attorney fees?</w:t>
            </w:r>
            <w:r w:rsidRPr="004F4521">
              <w:rPr>
                <w:b/>
                <w:bCs/>
              </w:rPr>
              <w:br/>
            </w:r>
            <w:r w:rsidRPr="004F4521">
              <w:rPr>
                <w:b/>
                <w:bCs/>
              </w:rPr>
              <w:br/>
              <w:t>No, the NGCBIT does not establish any limits on attorney fees.</w:t>
            </w:r>
          </w:p>
          <w:p w14:paraId="5E9B12DE" w14:textId="77777777" w:rsidR="004F4521" w:rsidRPr="004F4521" w:rsidRDefault="004F4521" w:rsidP="004F4521">
            <w:pPr>
              <w:numPr>
                <w:ilvl w:val="0"/>
                <w:numId w:val="9"/>
              </w:numPr>
              <w:rPr>
                <w:b/>
                <w:bCs/>
              </w:rPr>
            </w:pPr>
            <w:bookmarkStart w:id="19" w:name="CS-0-05"/>
            <w:bookmarkEnd w:id="18"/>
            <w:r w:rsidRPr="004F4521">
              <w:rPr>
                <w:b/>
                <w:bCs/>
                <w:i/>
                <w:iCs/>
                <w:u w:val="single"/>
              </w:rPr>
              <w:t>What materials are needed to file a claim?</w:t>
            </w:r>
            <w:r w:rsidRPr="004F4521">
              <w:rPr>
                <w:b/>
                <w:bCs/>
              </w:rPr>
              <w:br/>
            </w:r>
            <w:r w:rsidRPr="004F4521">
              <w:rPr>
                <w:b/>
                <w:bCs/>
              </w:rPr>
              <w:br/>
              <w:t xml:space="preserve">Documentation supporting the claimed asbestos-related disease and the claimed exposure to NGC asbestos product(s) must be provided. Please refer </w:t>
            </w:r>
            <w:r w:rsidRPr="004F4521">
              <w:rPr>
                <w:b/>
                <w:bCs/>
              </w:rPr>
              <w:lastRenderedPageBreak/>
              <w:t>to the applicable claim filing instructions for additional information. Click </w:t>
            </w:r>
            <w:bookmarkEnd w:id="19"/>
            <w:r w:rsidRPr="004F4521">
              <w:rPr>
                <w:b/>
                <w:bCs/>
              </w:rPr>
              <w:fldChar w:fldCharType="begin"/>
            </w:r>
            <w:r w:rsidRPr="004F4521">
              <w:rPr>
                <w:b/>
                <w:bCs/>
              </w:rPr>
              <w:instrText>HYPERLINK "https://www.ngcbitrust.org/documents.aspx"</w:instrText>
            </w:r>
            <w:r w:rsidRPr="004F4521">
              <w:rPr>
                <w:b/>
                <w:bCs/>
              </w:rPr>
            </w:r>
            <w:r w:rsidRPr="004F4521">
              <w:rPr>
                <w:b/>
                <w:bCs/>
              </w:rPr>
              <w:fldChar w:fldCharType="separate"/>
            </w:r>
            <w:r w:rsidRPr="004F4521">
              <w:rPr>
                <w:rStyle w:val="Hyperlink"/>
                <w:b/>
                <w:bCs/>
              </w:rPr>
              <w:t>here</w:t>
            </w:r>
            <w:r w:rsidRPr="004F4521">
              <w:rPr>
                <w:b/>
                <w:bCs/>
              </w:rPr>
              <w:fldChar w:fldCharType="end"/>
            </w:r>
            <w:r w:rsidRPr="004F4521">
              <w:rPr>
                <w:b/>
                <w:bCs/>
              </w:rPr>
              <w:t> to review these documents.</w:t>
            </w:r>
          </w:p>
          <w:p w14:paraId="7E2FA8A2" w14:textId="77777777" w:rsidR="004F4521" w:rsidRPr="004F4521" w:rsidRDefault="004F4521" w:rsidP="004F4521">
            <w:pPr>
              <w:numPr>
                <w:ilvl w:val="0"/>
                <w:numId w:val="9"/>
              </w:numPr>
              <w:rPr>
                <w:b/>
                <w:bCs/>
              </w:rPr>
            </w:pPr>
            <w:bookmarkStart w:id="20" w:name="CS-0-16"/>
            <w:r w:rsidRPr="004F4521">
              <w:rPr>
                <w:b/>
                <w:bCs/>
                <w:i/>
                <w:iCs/>
                <w:u w:val="single"/>
              </w:rPr>
              <w:t>What is the process for an Incomplete submission?</w:t>
            </w:r>
            <w:r w:rsidRPr="004F4521">
              <w:rPr>
                <w:b/>
                <w:bCs/>
              </w:rPr>
              <w:br/>
            </w:r>
            <w:r w:rsidRPr="004F4521">
              <w:rPr>
                <w:b/>
                <w:bCs/>
              </w:rPr>
              <w:br/>
              <w:t>When a submission is filed with missing required data, exposure or medical documentation, the submission will be assigned an Incomplete status. Notification will be sent and the firm will have 365 days to submit the requested missing information; otherwise the submission will become Rejected. For more information regarding Incomplete submissions, please see the Incomplete Submissions Process reference document on the Documents page of the NGCBIT Website.</w:t>
            </w:r>
          </w:p>
          <w:p w14:paraId="056554D4" w14:textId="77777777" w:rsidR="004F4521" w:rsidRPr="004F4521" w:rsidRDefault="004F4521" w:rsidP="004F4521">
            <w:pPr>
              <w:numPr>
                <w:ilvl w:val="0"/>
                <w:numId w:val="9"/>
              </w:numPr>
              <w:rPr>
                <w:b/>
                <w:bCs/>
              </w:rPr>
            </w:pPr>
            <w:bookmarkStart w:id="21" w:name="CS-0-06"/>
            <w:bookmarkEnd w:id="20"/>
            <w:r w:rsidRPr="004F4521">
              <w:rPr>
                <w:b/>
                <w:bCs/>
                <w:i/>
                <w:iCs/>
                <w:u w:val="single"/>
              </w:rPr>
              <w:t>How are claims assigned for review?</w:t>
            </w:r>
            <w:r w:rsidRPr="004F4521">
              <w:rPr>
                <w:b/>
                <w:bCs/>
              </w:rPr>
              <w:br/>
            </w:r>
            <w:r w:rsidRPr="004F4521">
              <w:rPr>
                <w:b/>
                <w:bCs/>
              </w:rPr>
              <w:br/>
              <w:t>Section 3.2 of the Claims Resolution Procedures ("CRP") states, "Both ER and IR Claims will be processed in the order in which the claims are received." Therefore, claims are assigned for review based on a First-In First-Out ("FIFO") processing method.</w:t>
            </w:r>
          </w:p>
          <w:p w14:paraId="1B73F3CD" w14:textId="77777777" w:rsidR="004F4521" w:rsidRPr="004F4521" w:rsidRDefault="004F4521" w:rsidP="004F4521">
            <w:pPr>
              <w:numPr>
                <w:ilvl w:val="0"/>
                <w:numId w:val="9"/>
              </w:numPr>
              <w:rPr>
                <w:b/>
                <w:bCs/>
              </w:rPr>
            </w:pPr>
            <w:bookmarkStart w:id="22" w:name="CS-0-07"/>
            <w:bookmarkEnd w:id="21"/>
            <w:r w:rsidRPr="004F4521">
              <w:rPr>
                <w:b/>
                <w:bCs/>
                <w:i/>
                <w:iCs/>
                <w:u w:val="single"/>
              </w:rPr>
              <w:t>How soon, after I file my claim, can I expect it to be reviewed?</w:t>
            </w:r>
            <w:r w:rsidRPr="004F4521">
              <w:rPr>
                <w:b/>
                <w:bCs/>
              </w:rPr>
              <w:br/>
            </w:r>
            <w:r w:rsidRPr="004F4521">
              <w:rPr>
                <w:b/>
                <w:bCs/>
              </w:rPr>
              <w:br/>
              <w:t>Claim's review is based on FIFO processing order; therefore, earlier postmarked dates are reviewed sooner. The actual review date will depend upon the number of claims filed ahead of your claim. The Facility's goal is to perform the initial review within 30 days of receipt of documentation, review responses within 7 days and to review Releases within 2 days.</w:t>
            </w:r>
          </w:p>
          <w:p w14:paraId="4A5CCE72" w14:textId="77777777" w:rsidR="004F4521" w:rsidRPr="004F4521" w:rsidRDefault="004F4521" w:rsidP="004F4521">
            <w:pPr>
              <w:numPr>
                <w:ilvl w:val="0"/>
                <w:numId w:val="9"/>
              </w:numPr>
              <w:rPr>
                <w:b/>
                <w:bCs/>
              </w:rPr>
            </w:pPr>
            <w:bookmarkStart w:id="23" w:name="CS-0-08"/>
            <w:bookmarkEnd w:id="22"/>
            <w:r w:rsidRPr="004F4521">
              <w:rPr>
                <w:b/>
                <w:bCs/>
                <w:i/>
                <w:iCs/>
                <w:u w:val="single"/>
              </w:rPr>
              <w:t>If additional time is needed to respond to correspondence received by the NGCBIT, can an extension be granted?</w:t>
            </w:r>
            <w:r w:rsidRPr="004F4521">
              <w:rPr>
                <w:b/>
                <w:bCs/>
              </w:rPr>
              <w:br/>
            </w:r>
            <w:r w:rsidRPr="004F4521">
              <w:rPr>
                <w:b/>
                <w:bCs/>
              </w:rPr>
              <w:br/>
              <w:t>One extension of 60 days can be granted on a 1stDeficiency Letter. No extension can be granted on a 2ndDeficiency Letter. One extension of 90 days can be granted on a Notice of Determination - Allowance ("NODA") and or a Notice of Determination ("NODD"). A written request is required for all extensions; however, the request for an extension of an NODA or NODD must be received in writing along with an explanation of why curative information cannot be provided within the 180-day cure period. Further, these extensions must be requested prior to the expiration of the 180-day cure period.</w:t>
            </w:r>
          </w:p>
          <w:p w14:paraId="6568D67C" w14:textId="77777777" w:rsidR="004F4521" w:rsidRPr="004F4521" w:rsidRDefault="004F4521" w:rsidP="004F4521">
            <w:pPr>
              <w:numPr>
                <w:ilvl w:val="0"/>
                <w:numId w:val="9"/>
              </w:numPr>
              <w:rPr>
                <w:b/>
                <w:bCs/>
              </w:rPr>
            </w:pPr>
            <w:bookmarkStart w:id="24" w:name="CS-0-15"/>
            <w:bookmarkEnd w:id="23"/>
            <w:r w:rsidRPr="004F4521">
              <w:rPr>
                <w:b/>
                <w:bCs/>
                <w:i/>
                <w:iCs/>
                <w:u w:val="single"/>
              </w:rPr>
              <w:lastRenderedPageBreak/>
              <w:t>Are there other alternatives to receiving claim correspondence rather than receiving paper letters?</w:t>
            </w:r>
            <w:r w:rsidRPr="004F4521">
              <w:rPr>
                <w:b/>
                <w:bCs/>
              </w:rPr>
              <w:br/>
            </w:r>
            <w:r w:rsidRPr="004F4521">
              <w:rPr>
                <w:b/>
                <w:bCs/>
              </w:rPr>
              <w:br/>
              <w:t>The NGCBIT has the capability to send deficiency spreadsheet instead of paper or emailed deficiency letters. The spreadsheets provide 3 alternative means of data presentation to accommodate a wide range of integration with law firm computer systems. This alternative methodology is also available with NODA,NODD and Extension letters. For more information or to receive a sample spreadsheet, please contact the IT Department at IT@trustservices.org.</w:t>
            </w:r>
          </w:p>
          <w:p w14:paraId="01F9428B" w14:textId="77777777" w:rsidR="004F4521" w:rsidRPr="004F4521" w:rsidRDefault="004F4521" w:rsidP="004F4521">
            <w:pPr>
              <w:numPr>
                <w:ilvl w:val="0"/>
                <w:numId w:val="9"/>
              </w:numPr>
              <w:rPr>
                <w:b/>
                <w:bCs/>
              </w:rPr>
            </w:pPr>
            <w:bookmarkStart w:id="25" w:name="CS-0-09"/>
            <w:bookmarkEnd w:id="24"/>
            <w:r w:rsidRPr="004F4521">
              <w:rPr>
                <w:b/>
                <w:bCs/>
                <w:i/>
                <w:iCs/>
                <w:u w:val="single"/>
              </w:rPr>
              <w:t>How do I file an Extraordinary claim?</w:t>
            </w:r>
            <w:r w:rsidRPr="004F4521">
              <w:rPr>
                <w:b/>
                <w:bCs/>
              </w:rPr>
              <w:br/>
            </w:r>
            <w:r w:rsidRPr="004F4521">
              <w:rPr>
                <w:b/>
                <w:bCs/>
              </w:rPr>
              <w:br/>
              <w:t>A request for consideration as an Extraordinary Claim should be accompanied by a brief or other request for Extraordinary consideration, setting forth the basis of the amount of the request. The Extraordinary Pricing Model is based on scoring the underlying IR Claim and then using some of those same factors to provide additional scoring based on the brief or other request for Extraordinary Claims consideration. The Extraordinary Claims Review Panel, which consists of members designated by the Trustees, will make the final determination on all such requests.</w:t>
            </w:r>
          </w:p>
          <w:p w14:paraId="527A8CC3" w14:textId="77777777" w:rsidR="004F4521" w:rsidRPr="004F4521" w:rsidRDefault="004F4521" w:rsidP="004F4521">
            <w:pPr>
              <w:numPr>
                <w:ilvl w:val="0"/>
                <w:numId w:val="9"/>
              </w:numPr>
              <w:rPr>
                <w:b/>
                <w:bCs/>
              </w:rPr>
            </w:pPr>
            <w:bookmarkStart w:id="26" w:name="CS-0-10"/>
            <w:bookmarkEnd w:id="25"/>
            <w:r w:rsidRPr="004F4521">
              <w:rPr>
                <w:b/>
                <w:bCs/>
                <w:i/>
                <w:iCs/>
                <w:u w:val="single"/>
              </w:rPr>
              <w:t>How do I withdraw a claim?</w:t>
            </w:r>
            <w:r w:rsidRPr="004F4521">
              <w:rPr>
                <w:b/>
                <w:bCs/>
              </w:rPr>
              <w:br/>
            </w:r>
            <w:r w:rsidRPr="004F4521">
              <w:rPr>
                <w:b/>
                <w:bCs/>
              </w:rPr>
              <w:br/>
              <w:t>To withdraw a claim, submit a written request to withdraw the claim. A request to withdraw a claim may also be submitted online by accessing the claim under the Claim Processing tab. Please note the following rules 1) a claim may be withdrawn at any time prior to the time that a Notice of Determination – Allowance or Notice of Determination – Disallowance is transmitted and 2) a claim can only be withdrawn once. Timely withdrawal preserves the existing status of the statute of limitations for the claim. To re-activate a withdrawn claim, submit new documentation or a written request to re-activate the claim.</w:t>
            </w:r>
          </w:p>
          <w:p w14:paraId="4276EC82" w14:textId="77777777" w:rsidR="004F4521" w:rsidRPr="004F4521" w:rsidRDefault="004F4521" w:rsidP="004F4521">
            <w:pPr>
              <w:numPr>
                <w:ilvl w:val="0"/>
                <w:numId w:val="9"/>
              </w:numPr>
              <w:rPr>
                <w:b/>
                <w:bCs/>
              </w:rPr>
            </w:pPr>
            <w:bookmarkStart w:id="27" w:name="CS-0-11"/>
            <w:bookmarkEnd w:id="26"/>
            <w:r w:rsidRPr="004F4521">
              <w:rPr>
                <w:b/>
                <w:bCs/>
                <w:i/>
                <w:iCs/>
                <w:u w:val="single"/>
              </w:rPr>
              <w:t>Can I change the type of my claim after I have filed?</w:t>
            </w:r>
            <w:r w:rsidRPr="004F4521">
              <w:rPr>
                <w:b/>
                <w:bCs/>
              </w:rPr>
              <w:br/>
            </w:r>
            <w:r w:rsidRPr="004F4521">
              <w:rPr>
                <w:b/>
                <w:bCs/>
              </w:rPr>
              <w:br/>
              <w:t xml:space="preserve">The NGCBIT permits all but Non-Malignant III claims to be changed from ER to IR for in-process claims. Paid claims can only be changed from ER to IR if a disease upgrade is requested. If upgrading, additional medical documentation is required, including a smoking history. To request a claim type change for an </w:t>
            </w:r>
            <w:r w:rsidRPr="004F4521">
              <w:rPr>
                <w:b/>
                <w:bCs/>
              </w:rPr>
              <w:lastRenderedPageBreak/>
              <w:t>in-process claim, submit the appropriate claim type change form. Claim type change claim forms may be obtained by clicking the following link to </w:t>
            </w:r>
            <w:bookmarkEnd w:id="27"/>
            <w:r w:rsidRPr="004F4521">
              <w:rPr>
                <w:b/>
                <w:bCs/>
              </w:rPr>
              <w:fldChar w:fldCharType="begin"/>
            </w:r>
            <w:r w:rsidRPr="004F4521">
              <w:rPr>
                <w:b/>
                <w:bCs/>
              </w:rPr>
              <w:instrText>HYPERLINK "https://www.ngcbitrust.org/lfp_downloads.aspx"</w:instrText>
            </w:r>
            <w:r w:rsidRPr="004F4521">
              <w:rPr>
                <w:b/>
                <w:bCs/>
              </w:rPr>
            </w:r>
            <w:r w:rsidRPr="004F4521">
              <w:rPr>
                <w:b/>
                <w:bCs/>
              </w:rPr>
              <w:fldChar w:fldCharType="separate"/>
            </w:r>
            <w:r w:rsidRPr="004F4521">
              <w:rPr>
                <w:rStyle w:val="Hyperlink"/>
                <w:b/>
                <w:bCs/>
              </w:rPr>
              <w:t>download forms</w:t>
            </w:r>
            <w:r w:rsidRPr="004F4521">
              <w:rPr>
                <w:b/>
                <w:bCs/>
              </w:rPr>
              <w:fldChar w:fldCharType="end"/>
            </w:r>
            <w:r w:rsidRPr="004F4521">
              <w:rPr>
                <w:b/>
                <w:bCs/>
              </w:rPr>
              <w:t>.</w:t>
            </w:r>
          </w:p>
          <w:p w14:paraId="675C15A2" w14:textId="77777777" w:rsidR="004F4521" w:rsidRPr="004F4521" w:rsidRDefault="004F4521" w:rsidP="004F4521">
            <w:pPr>
              <w:numPr>
                <w:ilvl w:val="0"/>
                <w:numId w:val="9"/>
              </w:numPr>
              <w:rPr>
                <w:b/>
                <w:bCs/>
              </w:rPr>
            </w:pPr>
            <w:bookmarkStart w:id="28" w:name="CS-0-12"/>
            <w:r w:rsidRPr="004F4521">
              <w:rPr>
                <w:b/>
                <w:bCs/>
                <w:i/>
                <w:iCs/>
                <w:u w:val="single"/>
              </w:rPr>
              <w:t>I am an attorney representing an Injured Party. What should I do if my client is diagnosed with an additional injury after I have already submitted the claim?</w:t>
            </w:r>
            <w:r w:rsidRPr="004F4521">
              <w:rPr>
                <w:b/>
                <w:bCs/>
              </w:rPr>
              <w:br/>
            </w:r>
            <w:r w:rsidRPr="004F4521">
              <w:rPr>
                <w:b/>
                <w:bCs/>
              </w:rPr>
              <w:br/>
              <w:t>The NGCBIT permits disease upgrades on in-process claims, paid claims or closed claims.For in-process claims, a claim may be upgraded from any of the non-malignant diseases to another non-malignant disease; from a non-malignant disease to any of the cancers; and from any of the Other Cancers to Lung Cancer or Mesothelioma. To request a disease upgrade for an in-process claim, submit the new medical documentation along with a cover letter requesting the claim be reviewed at the higher disease. For paid claims, a claim may be upgraded from any of the non-malignant diseases to another higher non-malignant disease; and from any of the non-malignant disease to a cancer. Paid claims may not be upgraded from one cancer to another cancer. To request a disease upgrade for a Paid or Closed claim, submit the appropriate disease upgrade form along with the new medical documentation supporting the upgraded disease. Upgrade claim forms may be obtained by clicking the following link to </w:t>
            </w:r>
            <w:bookmarkEnd w:id="28"/>
            <w:r w:rsidRPr="004F4521">
              <w:rPr>
                <w:b/>
                <w:bCs/>
              </w:rPr>
              <w:fldChar w:fldCharType="begin"/>
            </w:r>
            <w:r w:rsidRPr="004F4521">
              <w:rPr>
                <w:b/>
                <w:bCs/>
              </w:rPr>
              <w:instrText>HYPERLINK "https://www.ngcbitrust.org/lfp_downloads.aspx"</w:instrText>
            </w:r>
            <w:r w:rsidRPr="004F4521">
              <w:rPr>
                <w:b/>
                <w:bCs/>
              </w:rPr>
            </w:r>
            <w:r w:rsidRPr="004F4521">
              <w:rPr>
                <w:b/>
                <w:bCs/>
              </w:rPr>
              <w:fldChar w:fldCharType="separate"/>
            </w:r>
            <w:r w:rsidRPr="004F4521">
              <w:rPr>
                <w:rStyle w:val="Hyperlink"/>
                <w:b/>
                <w:bCs/>
              </w:rPr>
              <w:t>download forms</w:t>
            </w:r>
            <w:r w:rsidRPr="004F4521">
              <w:rPr>
                <w:b/>
                <w:bCs/>
              </w:rPr>
              <w:fldChar w:fldCharType="end"/>
            </w:r>
            <w:r w:rsidRPr="004F4521">
              <w:rPr>
                <w:b/>
                <w:bCs/>
              </w:rPr>
              <w:t>. Paid or Closed claims which are upgraded will be given a new claim number and the date the upgrade form is submitted will be used as the new postmark date.</w:t>
            </w:r>
          </w:p>
          <w:p w14:paraId="52B6E2F5" w14:textId="77777777" w:rsidR="004F4521" w:rsidRPr="004F4521" w:rsidRDefault="004F4521" w:rsidP="004F4521">
            <w:pPr>
              <w:numPr>
                <w:ilvl w:val="0"/>
                <w:numId w:val="9"/>
              </w:numPr>
              <w:rPr>
                <w:b/>
                <w:bCs/>
              </w:rPr>
            </w:pPr>
            <w:bookmarkStart w:id="29" w:name="CS-0-13"/>
            <w:r w:rsidRPr="004F4521">
              <w:rPr>
                <w:b/>
                <w:bCs/>
                <w:i/>
                <w:iCs/>
                <w:u w:val="single"/>
              </w:rPr>
              <w:t>Can the offer made by the NGCBIT be rejected? If so, how?</w:t>
            </w:r>
            <w:r w:rsidRPr="004F4521">
              <w:rPr>
                <w:b/>
                <w:bCs/>
              </w:rPr>
              <w:br/>
            </w:r>
            <w:r w:rsidRPr="004F4521">
              <w:rPr>
                <w:b/>
                <w:bCs/>
              </w:rPr>
              <w:br/>
              <w:t>The Injured Party, Claimant Representative or Attorney may reject an offer for a claim by checking the box and signing the second page of the NODA letter. By signing that page, the Injured Party is declining to accept the determination and is requesting informal mediation for ER Non-Malignant III claims or Alternative Dispute Resolution ("ADR") for IR claims. All other ER Claims must resubmit his/her claim as an IR Claim. The ADR Procedures are posted on the Documents page of the NGCBIT website.</w:t>
            </w:r>
          </w:p>
          <w:p w14:paraId="4D2DBB8D" w14:textId="77777777" w:rsidR="004F4521" w:rsidRPr="004F4521" w:rsidRDefault="004F4521" w:rsidP="004F4521">
            <w:pPr>
              <w:numPr>
                <w:ilvl w:val="0"/>
                <w:numId w:val="9"/>
              </w:numPr>
              <w:rPr>
                <w:b/>
                <w:bCs/>
              </w:rPr>
            </w:pPr>
            <w:bookmarkStart w:id="30" w:name="CS-0-14"/>
            <w:bookmarkEnd w:id="29"/>
            <w:r w:rsidRPr="004F4521">
              <w:rPr>
                <w:b/>
                <w:bCs/>
                <w:i/>
                <w:iCs/>
                <w:u w:val="single"/>
              </w:rPr>
              <w:t>Why can't you release information about my claim to me if my claim has been filed by my attorney?</w:t>
            </w:r>
            <w:r w:rsidRPr="004F4521">
              <w:rPr>
                <w:b/>
                <w:bCs/>
              </w:rPr>
              <w:br/>
            </w:r>
            <w:r w:rsidRPr="004F4521">
              <w:rPr>
                <w:b/>
                <w:bCs/>
              </w:rPr>
              <w:br/>
              <w:t xml:space="preserve">The Trust may only provide information about a claim to the authorized </w:t>
            </w:r>
            <w:r w:rsidRPr="004F4521">
              <w:rPr>
                <w:b/>
                <w:bCs/>
              </w:rPr>
              <w:lastRenderedPageBreak/>
              <w:t>claimant representative as named in the claim form, in this example, your attorney.</w:t>
            </w:r>
            <w:bookmarkEnd w:id="30"/>
          </w:p>
        </w:tc>
      </w:tr>
      <w:tr w:rsidR="004F4521" w:rsidRPr="004F4521" w14:paraId="550C2F09" w14:textId="77777777">
        <w:trPr>
          <w:tblCellSpacing w:w="15" w:type="dxa"/>
        </w:trPr>
        <w:tc>
          <w:tcPr>
            <w:tcW w:w="0" w:type="auto"/>
            <w:vAlign w:val="center"/>
            <w:hideMark/>
          </w:tcPr>
          <w:p w14:paraId="644F6615" w14:textId="77777777" w:rsidR="004F4521" w:rsidRPr="004F4521" w:rsidRDefault="004F4521" w:rsidP="004F4521">
            <w:pPr>
              <w:numPr>
                <w:ilvl w:val="0"/>
                <w:numId w:val="9"/>
              </w:numPr>
              <w:rPr>
                <w:b/>
                <w:bCs/>
              </w:rPr>
            </w:pPr>
          </w:p>
        </w:tc>
      </w:tr>
      <w:tr w:rsidR="004F4521" w:rsidRPr="004F4521" w14:paraId="61FE071C" w14:textId="77777777">
        <w:trPr>
          <w:tblCellSpacing w:w="15" w:type="dxa"/>
        </w:trPr>
        <w:tc>
          <w:tcPr>
            <w:tcW w:w="0" w:type="auto"/>
            <w:vAlign w:val="center"/>
            <w:hideMark/>
          </w:tcPr>
          <w:p w14:paraId="4F754C54" w14:textId="77777777" w:rsidR="004F4521" w:rsidRPr="004F4521" w:rsidRDefault="004F4521" w:rsidP="004F4521">
            <w:pPr>
              <w:rPr>
                <w:b/>
                <w:bCs/>
              </w:rPr>
            </w:pPr>
            <w:hyperlink r:id="rId45" w:anchor="top" w:history="1">
              <w:r w:rsidRPr="004F4521">
                <w:rPr>
                  <w:rStyle w:val="Hyperlink"/>
                  <w:b/>
                  <w:bCs/>
                </w:rPr>
                <w:t>Top</w:t>
              </w:r>
            </w:hyperlink>
          </w:p>
        </w:tc>
      </w:tr>
      <w:tr w:rsidR="004F4521" w:rsidRPr="004F4521" w14:paraId="2D0F7AFA" w14:textId="77777777">
        <w:trPr>
          <w:tblCellSpacing w:w="15" w:type="dxa"/>
        </w:trPr>
        <w:tc>
          <w:tcPr>
            <w:tcW w:w="0" w:type="auto"/>
            <w:vAlign w:val="center"/>
            <w:hideMark/>
          </w:tcPr>
          <w:p w14:paraId="696399C8" w14:textId="77777777" w:rsidR="004F4521" w:rsidRPr="004F4521" w:rsidRDefault="004F4521" w:rsidP="004F4521">
            <w:pPr>
              <w:rPr>
                <w:b/>
                <w:bCs/>
              </w:rPr>
            </w:pPr>
          </w:p>
        </w:tc>
      </w:tr>
      <w:tr w:rsidR="004F4521" w:rsidRPr="004F4521" w14:paraId="489A1E29" w14:textId="77777777">
        <w:trPr>
          <w:tblCellSpacing w:w="15" w:type="dxa"/>
        </w:trPr>
        <w:tc>
          <w:tcPr>
            <w:tcW w:w="0" w:type="auto"/>
            <w:vAlign w:val="center"/>
            <w:hideMark/>
          </w:tcPr>
          <w:p w14:paraId="45EDA32F" w14:textId="77777777" w:rsidR="004F4521" w:rsidRPr="004F4521" w:rsidRDefault="004F4521" w:rsidP="004F4521">
            <w:pPr>
              <w:rPr>
                <w:b/>
                <w:bCs/>
              </w:rPr>
            </w:pPr>
          </w:p>
        </w:tc>
      </w:tr>
      <w:tr w:rsidR="004F4521" w:rsidRPr="004F4521" w14:paraId="6F46A251" w14:textId="77777777">
        <w:trPr>
          <w:tblCellSpacing w:w="15" w:type="dxa"/>
        </w:trPr>
        <w:tc>
          <w:tcPr>
            <w:tcW w:w="0" w:type="auto"/>
            <w:vAlign w:val="center"/>
            <w:hideMark/>
          </w:tcPr>
          <w:p w14:paraId="5B83EDCC" w14:textId="77777777" w:rsidR="004F4521" w:rsidRPr="004F4521" w:rsidRDefault="004F4521" w:rsidP="004F4521">
            <w:pPr>
              <w:rPr>
                <w:b/>
                <w:bCs/>
              </w:rPr>
            </w:pPr>
          </w:p>
        </w:tc>
      </w:tr>
    </w:tbl>
    <w:p w14:paraId="03CDFD42" w14:textId="77777777" w:rsidR="004F4521" w:rsidRPr="004F4521" w:rsidRDefault="004F4521" w:rsidP="004F4521">
      <w:pPr>
        <w:rPr>
          <w:b/>
          <w:bCs/>
        </w:rPr>
      </w:pPr>
      <w:r w:rsidRPr="004F4521">
        <w:rPr>
          <w:b/>
          <w:bCs/>
        </w:rPr>
        <w:br/>
      </w:r>
      <w:r w:rsidRPr="004F4521">
        <w:rPr>
          <w:b/>
          <w:bCs/>
          <w:u w:val="single"/>
        </w:rPr>
        <w:t>answers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F4521" w:rsidRPr="004F4521" w14:paraId="5F628F43" w14:textId="77777777">
        <w:trPr>
          <w:tblCellSpacing w:w="15" w:type="dxa"/>
        </w:trPr>
        <w:tc>
          <w:tcPr>
            <w:tcW w:w="0" w:type="auto"/>
            <w:vAlign w:val="center"/>
            <w:hideMark/>
          </w:tcPr>
          <w:p w14:paraId="10797BF6" w14:textId="77777777" w:rsidR="004F4521" w:rsidRPr="004F4521" w:rsidRDefault="004F4521" w:rsidP="004F4521">
            <w:pPr>
              <w:rPr>
                <w:b/>
                <w:bCs/>
              </w:rPr>
            </w:pPr>
            <w:r w:rsidRPr="004F4521">
              <w:rPr>
                <w:b/>
                <w:bCs/>
              </w:rPr>
              <w:t>Submitting Claim Documentation</w:t>
            </w:r>
          </w:p>
          <w:p w14:paraId="1F953B93" w14:textId="77777777" w:rsidR="004F4521" w:rsidRPr="004F4521" w:rsidRDefault="004F4521" w:rsidP="004F4521">
            <w:pPr>
              <w:numPr>
                <w:ilvl w:val="0"/>
                <w:numId w:val="10"/>
              </w:numPr>
              <w:rPr>
                <w:b/>
                <w:bCs/>
              </w:rPr>
            </w:pPr>
            <w:bookmarkStart w:id="31" w:name="CD-0-01"/>
            <w:r w:rsidRPr="004F4521">
              <w:rPr>
                <w:b/>
                <w:bCs/>
                <w:i/>
                <w:iCs/>
                <w:u w:val="single"/>
              </w:rPr>
              <w:t>What methods are available for filing a claim with the NGCBIT?</w:t>
            </w:r>
            <w:r w:rsidRPr="004F4521">
              <w:rPr>
                <w:b/>
                <w:bCs/>
              </w:rPr>
              <w:br/>
            </w:r>
            <w:r w:rsidRPr="004F4521">
              <w:rPr>
                <w:b/>
                <w:bCs/>
              </w:rPr>
              <w:br/>
              <w:t>The facility supports the following three claim filing methods: online data entry, electronic spreadsheet submissions and paper claims. Additional information can be obtained regarding these filing methods by clicking </w:t>
            </w:r>
            <w:bookmarkEnd w:id="31"/>
            <w:r w:rsidRPr="004F4521">
              <w:rPr>
                <w:b/>
                <w:bCs/>
              </w:rPr>
              <w:fldChar w:fldCharType="begin"/>
            </w:r>
            <w:r w:rsidRPr="004F4521">
              <w:rPr>
                <w:b/>
                <w:bCs/>
              </w:rPr>
              <w:instrText>HYPERLINK "https://www.ngcbitrust.org/lfp_downloads.aspx"</w:instrText>
            </w:r>
            <w:r w:rsidRPr="004F4521">
              <w:rPr>
                <w:b/>
                <w:bCs/>
              </w:rPr>
            </w:r>
            <w:r w:rsidRPr="004F4521">
              <w:rPr>
                <w:b/>
                <w:bCs/>
              </w:rPr>
              <w:fldChar w:fldCharType="separate"/>
            </w:r>
            <w:r w:rsidRPr="004F4521">
              <w:rPr>
                <w:rStyle w:val="Hyperlink"/>
                <w:b/>
                <w:bCs/>
              </w:rPr>
              <w:t>here</w:t>
            </w:r>
            <w:r w:rsidRPr="004F4521">
              <w:rPr>
                <w:b/>
                <w:bCs/>
              </w:rPr>
              <w:fldChar w:fldCharType="end"/>
            </w:r>
            <w:r w:rsidRPr="004F4521">
              <w:rPr>
                <w:b/>
                <w:bCs/>
              </w:rPr>
              <w:t>.</w:t>
            </w:r>
            <w:r w:rsidRPr="004F4521">
              <w:rPr>
                <w:b/>
                <w:bCs/>
              </w:rPr>
              <w:br/>
            </w:r>
          </w:p>
          <w:p w14:paraId="3B1B3A83" w14:textId="77777777" w:rsidR="004F4521" w:rsidRPr="004F4521" w:rsidRDefault="004F4521" w:rsidP="004F4521">
            <w:pPr>
              <w:numPr>
                <w:ilvl w:val="0"/>
                <w:numId w:val="10"/>
              </w:numPr>
              <w:rPr>
                <w:b/>
                <w:bCs/>
              </w:rPr>
            </w:pPr>
            <w:bookmarkStart w:id="32" w:name="CD-0-02"/>
            <w:r w:rsidRPr="004F4521">
              <w:rPr>
                <w:b/>
                <w:bCs/>
                <w:i/>
                <w:iCs/>
                <w:u w:val="single"/>
              </w:rPr>
              <w:t>What methods are available to submit supporting documentation for claims?</w:t>
            </w:r>
            <w:r w:rsidRPr="004F4521">
              <w:rPr>
                <w:b/>
                <w:bCs/>
              </w:rPr>
              <w:br/>
            </w:r>
            <w:r w:rsidRPr="004F4521">
              <w:rPr>
                <w:b/>
                <w:bCs/>
              </w:rPr>
              <w:br/>
              <w:t>The facility accepts supporting claim documentation through the following methods: uploaded via the website, scanned documentation submitted on CD's or DVD's, via email or paper documents.</w:t>
            </w:r>
            <w:r w:rsidRPr="004F4521">
              <w:rPr>
                <w:b/>
                <w:bCs/>
              </w:rPr>
              <w:br/>
            </w:r>
            <w:r w:rsidRPr="004F4521">
              <w:rPr>
                <w:b/>
                <w:bCs/>
              </w:rPr>
              <w:br/>
              <w:t>PAPER: It is helpful if all supporting paper documents are bundled together by claimant in a manner other than staples.</w:t>
            </w:r>
            <w:r w:rsidRPr="004F4521">
              <w:rPr>
                <w:b/>
                <w:bCs/>
              </w:rPr>
              <w:br/>
            </w:r>
            <w:r w:rsidRPr="004F4521">
              <w:rPr>
                <w:b/>
                <w:bCs/>
              </w:rPr>
              <w:br/>
              <w:t>ELECTRONIC: Scanned documents in either .tif or .pdf files can be submitted on CD's or DVD's with one folder per claimant. The folder name should be the claimant's Social Security Number ("SSN"), or the claimant's name in "Doe, John Q" format. SSN is the preferred folder name.</w:t>
            </w:r>
            <w:r w:rsidRPr="004F4521">
              <w:rPr>
                <w:b/>
                <w:bCs/>
              </w:rPr>
              <w:br/>
            </w:r>
            <w:r w:rsidRPr="004F4521">
              <w:rPr>
                <w:b/>
                <w:bCs/>
              </w:rPr>
              <w:br/>
              <w:t>The Trust's claims system matches claims based on Claimant Name and/or SSN, by Law Firm. SSN is always the most accurate way to match the information.</w:t>
            </w:r>
            <w:r w:rsidRPr="004F4521">
              <w:rPr>
                <w:b/>
                <w:bCs/>
              </w:rPr>
              <w:br/>
            </w:r>
            <w:r w:rsidRPr="004F4521">
              <w:rPr>
                <w:b/>
                <w:bCs/>
              </w:rPr>
              <w:br/>
              <w:t xml:space="preserve">Please Note: A paper copy of the Release &amp; Indemnity with the original signature must be provided. If a Release is provided through any other </w:t>
            </w:r>
            <w:r w:rsidRPr="004F4521">
              <w:rPr>
                <w:b/>
                <w:bCs/>
              </w:rPr>
              <w:lastRenderedPageBreak/>
              <w:t>submission method, it will be designated as a Non-Original Release.</w:t>
            </w:r>
            <w:r w:rsidRPr="004F4521">
              <w:rPr>
                <w:b/>
                <w:bCs/>
              </w:rPr>
              <w:br/>
            </w:r>
            <w:r w:rsidRPr="004F4521">
              <w:rPr>
                <w:b/>
                <w:bCs/>
              </w:rPr>
              <w:br/>
              <w:t>Scanned and paper supporting documentation should be shipped to the address below.</w:t>
            </w:r>
            <w:r w:rsidRPr="004F4521">
              <w:rPr>
                <w:b/>
                <w:bCs/>
              </w:rPr>
              <w:br/>
            </w:r>
            <w:r w:rsidRPr="004F4521">
              <w:rPr>
                <w:b/>
                <w:bCs/>
              </w:rPr>
              <w:br/>
              <w:t>Trust Services, Inc.</w:t>
            </w:r>
            <w:r w:rsidRPr="004F4521">
              <w:rPr>
                <w:b/>
                <w:bCs/>
              </w:rPr>
              <w:br/>
              <w:t>Attn: Data Control</w:t>
            </w:r>
            <w:r w:rsidRPr="004F4521">
              <w:rPr>
                <w:b/>
                <w:bCs/>
              </w:rPr>
              <w:br/>
              <w:t>2716 Lee Street, Suite 500</w:t>
            </w:r>
            <w:r w:rsidRPr="004F4521">
              <w:rPr>
                <w:b/>
                <w:bCs/>
              </w:rPr>
              <w:br/>
              <w:t>Greenville, TX 75401</w:t>
            </w:r>
          </w:p>
          <w:p w14:paraId="1EA091B4" w14:textId="77777777" w:rsidR="004F4521" w:rsidRPr="004F4521" w:rsidRDefault="004F4521" w:rsidP="004F4521">
            <w:pPr>
              <w:numPr>
                <w:ilvl w:val="0"/>
                <w:numId w:val="10"/>
              </w:numPr>
              <w:rPr>
                <w:b/>
                <w:bCs/>
              </w:rPr>
            </w:pPr>
            <w:bookmarkStart w:id="33" w:name="CD-0-03"/>
            <w:bookmarkEnd w:id="32"/>
            <w:r w:rsidRPr="004F4521">
              <w:rPr>
                <w:b/>
                <w:bCs/>
                <w:i/>
                <w:iCs/>
                <w:u w:val="single"/>
              </w:rPr>
              <w:t>What is a verified work history?</w:t>
            </w:r>
            <w:r w:rsidRPr="004F4521">
              <w:rPr>
                <w:b/>
                <w:bCs/>
              </w:rPr>
              <w:br/>
            </w:r>
            <w:r w:rsidRPr="004F4521">
              <w:rPr>
                <w:b/>
                <w:bCs/>
              </w:rPr>
              <w:br/>
              <w:t>A verified work history is a work history that is derived from the claimant's Answers to Interrogatories ("AI") accompanied by the verification page from the AI. The verification page has to be signed by the claimant. A verified work history can also be a work history that is derived from an interview with the claimant and reviewing his or her exposure documentation accompanied by a verification page.</w:t>
            </w:r>
          </w:p>
          <w:p w14:paraId="11025F44" w14:textId="77777777" w:rsidR="004F4521" w:rsidRPr="004F4521" w:rsidRDefault="004F4521" w:rsidP="004F4521">
            <w:pPr>
              <w:numPr>
                <w:ilvl w:val="0"/>
                <w:numId w:val="10"/>
              </w:numPr>
              <w:rPr>
                <w:b/>
                <w:bCs/>
              </w:rPr>
            </w:pPr>
            <w:bookmarkStart w:id="34" w:name="CD-0-07"/>
            <w:bookmarkEnd w:id="33"/>
            <w:r w:rsidRPr="004F4521">
              <w:rPr>
                <w:b/>
                <w:bCs/>
                <w:i/>
                <w:iCs/>
                <w:u w:val="single"/>
              </w:rPr>
              <w:t>Which occupations require an additional explanation under the Pre-Restated Exposure Policies?</w:t>
            </w:r>
            <w:r w:rsidRPr="004F4521">
              <w:rPr>
                <w:b/>
                <w:bCs/>
              </w:rPr>
              <w:br/>
            </w:r>
            <w:r w:rsidRPr="004F4521">
              <w:rPr>
                <w:b/>
                <w:bCs/>
              </w:rPr>
              <w:br/>
              <w:t>For Pre-Implementation Date claims, the following occupations are not typically associated with NGC asbestos exposure. Therefore, if the Injured Party worked in one or more of the occupations listed below, a description of how the Injured Party was exposed to NGC asbestos product(s) while working in that occupation must be provided.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279"/>
            </w:tblGrid>
            <w:tr w:rsidR="004F4521" w:rsidRPr="004F4521" w14:paraId="2693E0BF" w14:textId="77777777">
              <w:trPr>
                <w:tblCellSpacing w:w="15" w:type="dxa"/>
              </w:trPr>
              <w:tc>
                <w:tcPr>
                  <w:tcW w:w="0" w:type="auto"/>
                  <w:tcMar>
                    <w:top w:w="15" w:type="dxa"/>
                    <w:left w:w="200" w:type="dxa"/>
                    <w:bottom w:w="15" w:type="dxa"/>
                    <w:right w:w="15" w:type="dxa"/>
                  </w:tcMar>
                  <w:vAlign w:val="center"/>
                  <w:hideMark/>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793"/>
                    <w:gridCol w:w="3211"/>
                  </w:tblGrid>
                  <w:tr w:rsidR="004F4521" w:rsidRPr="004F4521" w14:paraId="68DEFB88" w14:textId="77777777">
                    <w:trPr>
                      <w:tblCellSpacing w:w="15" w:type="dxa"/>
                      <w:jc w:val="right"/>
                    </w:trPr>
                    <w:tc>
                      <w:tcPr>
                        <w:tcW w:w="0" w:type="auto"/>
                        <w:tcMar>
                          <w:top w:w="15" w:type="dxa"/>
                          <w:left w:w="15" w:type="dxa"/>
                          <w:bottom w:w="15" w:type="dxa"/>
                          <w:right w:w="80" w:type="dxa"/>
                        </w:tcMar>
                        <w:vAlign w:val="center"/>
                        <w:hideMark/>
                      </w:tcPr>
                      <w:p w14:paraId="230D6203" w14:textId="77777777" w:rsidR="004F4521" w:rsidRPr="004F4521" w:rsidRDefault="004F4521" w:rsidP="004F4521">
                        <w:pPr>
                          <w:rPr>
                            <w:b/>
                            <w:bCs/>
                          </w:rPr>
                        </w:pPr>
                        <w:r w:rsidRPr="004F4521">
                          <w:rPr>
                            <w:b/>
                            <w:bCs/>
                            <w:u w:val="single"/>
                          </w:rPr>
                          <w:t>CODE</w:t>
                        </w:r>
                      </w:p>
                    </w:tc>
                    <w:tc>
                      <w:tcPr>
                        <w:tcW w:w="0" w:type="auto"/>
                        <w:tcMar>
                          <w:top w:w="15" w:type="dxa"/>
                          <w:left w:w="15" w:type="dxa"/>
                          <w:bottom w:w="15" w:type="dxa"/>
                          <w:right w:w="80" w:type="dxa"/>
                        </w:tcMar>
                        <w:vAlign w:val="center"/>
                        <w:hideMark/>
                      </w:tcPr>
                      <w:p w14:paraId="5375CA4E" w14:textId="77777777" w:rsidR="004F4521" w:rsidRPr="004F4521" w:rsidRDefault="004F4521" w:rsidP="004F4521">
                        <w:pPr>
                          <w:rPr>
                            <w:b/>
                            <w:bCs/>
                          </w:rPr>
                        </w:pPr>
                        <w:r w:rsidRPr="004F4521">
                          <w:rPr>
                            <w:b/>
                            <w:bCs/>
                            <w:u w:val="single"/>
                          </w:rPr>
                          <w:t>OCCUPATION</w:t>
                        </w:r>
                      </w:p>
                    </w:tc>
                  </w:tr>
                  <w:tr w:rsidR="004F4521" w:rsidRPr="004F4521" w14:paraId="743E3A0B" w14:textId="77777777">
                    <w:trPr>
                      <w:tblCellSpacing w:w="15" w:type="dxa"/>
                      <w:jc w:val="right"/>
                    </w:trPr>
                    <w:tc>
                      <w:tcPr>
                        <w:tcW w:w="0" w:type="auto"/>
                        <w:tcMar>
                          <w:top w:w="15" w:type="dxa"/>
                          <w:left w:w="15" w:type="dxa"/>
                          <w:bottom w:w="15" w:type="dxa"/>
                          <w:right w:w="200" w:type="dxa"/>
                        </w:tcMar>
                        <w:vAlign w:val="center"/>
                        <w:hideMark/>
                      </w:tcPr>
                      <w:p w14:paraId="4D649182" w14:textId="77777777" w:rsidR="004F4521" w:rsidRPr="004F4521" w:rsidRDefault="004F4521" w:rsidP="004F4521">
                        <w:pPr>
                          <w:rPr>
                            <w:b/>
                            <w:bCs/>
                          </w:rPr>
                        </w:pPr>
                        <w:r w:rsidRPr="004F4521">
                          <w:rPr>
                            <w:b/>
                            <w:bCs/>
                          </w:rPr>
                          <w:t>4</w:t>
                        </w:r>
                      </w:p>
                    </w:tc>
                    <w:tc>
                      <w:tcPr>
                        <w:tcW w:w="0" w:type="auto"/>
                        <w:vAlign w:val="center"/>
                        <w:hideMark/>
                      </w:tcPr>
                      <w:p w14:paraId="262F00CB" w14:textId="77777777" w:rsidR="004F4521" w:rsidRPr="004F4521" w:rsidRDefault="004F4521" w:rsidP="004F4521">
                        <w:pPr>
                          <w:rPr>
                            <w:b/>
                            <w:bCs/>
                          </w:rPr>
                        </w:pPr>
                        <w:r w:rsidRPr="004F4521">
                          <w:rPr>
                            <w:b/>
                            <w:bCs/>
                          </w:rPr>
                          <w:t>Auto Mechanic</w:t>
                        </w:r>
                      </w:p>
                    </w:tc>
                  </w:tr>
                  <w:tr w:rsidR="004F4521" w:rsidRPr="004F4521" w14:paraId="287B884E" w14:textId="77777777">
                    <w:trPr>
                      <w:tblCellSpacing w:w="15" w:type="dxa"/>
                      <w:jc w:val="right"/>
                    </w:trPr>
                    <w:tc>
                      <w:tcPr>
                        <w:tcW w:w="0" w:type="auto"/>
                        <w:tcMar>
                          <w:top w:w="15" w:type="dxa"/>
                          <w:left w:w="15" w:type="dxa"/>
                          <w:bottom w:w="15" w:type="dxa"/>
                          <w:right w:w="200" w:type="dxa"/>
                        </w:tcMar>
                        <w:vAlign w:val="center"/>
                        <w:hideMark/>
                      </w:tcPr>
                      <w:p w14:paraId="1245B115" w14:textId="77777777" w:rsidR="004F4521" w:rsidRPr="004F4521" w:rsidRDefault="004F4521" w:rsidP="004F4521">
                        <w:pPr>
                          <w:rPr>
                            <w:b/>
                            <w:bCs/>
                          </w:rPr>
                        </w:pPr>
                        <w:r w:rsidRPr="004F4521">
                          <w:rPr>
                            <w:b/>
                            <w:bCs/>
                          </w:rPr>
                          <w:t>8</w:t>
                        </w:r>
                      </w:p>
                    </w:tc>
                    <w:tc>
                      <w:tcPr>
                        <w:tcW w:w="0" w:type="auto"/>
                        <w:vAlign w:val="center"/>
                        <w:hideMark/>
                      </w:tcPr>
                      <w:p w14:paraId="16A73A7D" w14:textId="77777777" w:rsidR="004F4521" w:rsidRPr="004F4521" w:rsidRDefault="004F4521" w:rsidP="004F4521">
                        <w:pPr>
                          <w:rPr>
                            <w:b/>
                            <w:bCs/>
                          </w:rPr>
                        </w:pPr>
                        <w:r w:rsidRPr="004F4521">
                          <w:rPr>
                            <w:b/>
                            <w:bCs/>
                          </w:rPr>
                          <w:t>Brakeman</w:t>
                        </w:r>
                      </w:p>
                    </w:tc>
                  </w:tr>
                  <w:tr w:rsidR="004F4521" w:rsidRPr="004F4521" w14:paraId="42E41C1C" w14:textId="77777777">
                    <w:trPr>
                      <w:tblCellSpacing w:w="15" w:type="dxa"/>
                      <w:jc w:val="right"/>
                    </w:trPr>
                    <w:tc>
                      <w:tcPr>
                        <w:tcW w:w="0" w:type="auto"/>
                        <w:tcMar>
                          <w:top w:w="15" w:type="dxa"/>
                          <w:left w:w="15" w:type="dxa"/>
                          <w:bottom w:w="15" w:type="dxa"/>
                          <w:right w:w="200" w:type="dxa"/>
                        </w:tcMar>
                        <w:vAlign w:val="center"/>
                        <w:hideMark/>
                      </w:tcPr>
                      <w:p w14:paraId="2628E956" w14:textId="77777777" w:rsidR="004F4521" w:rsidRPr="004F4521" w:rsidRDefault="004F4521" w:rsidP="004F4521">
                        <w:pPr>
                          <w:rPr>
                            <w:b/>
                            <w:bCs/>
                          </w:rPr>
                        </w:pPr>
                        <w:r w:rsidRPr="004F4521">
                          <w:rPr>
                            <w:b/>
                            <w:bCs/>
                          </w:rPr>
                          <w:t>11</w:t>
                        </w:r>
                      </w:p>
                    </w:tc>
                    <w:tc>
                      <w:tcPr>
                        <w:tcW w:w="0" w:type="auto"/>
                        <w:vAlign w:val="center"/>
                        <w:hideMark/>
                      </w:tcPr>
                      <w:p w14:paraId="0A8C4949" w14:textId="77777777" w:rsidR="004F4521" w:rsidRPr="004F4521" w:rsidRDefault="004F4521" w:rsidP="004F4521">
                        <w:pPr>
                          <w:rPr>
                            <w:b/>
                            <w:bCs/>
                          </w:rPr>
                        </w:pPr>
                        <w:r w:rsidRPr="004F4521">
                          <w:rPr>
                            <w:b/>
                            <w:bCs/>
                          </w:rPr>
                          <w:t>Carman</w:t>
                        </w:r>
                      </w:p>
                    </w:tc>
                  </w:tr>
                  <w:tr w:rsidR="004F4521" w:rsidRPr="004F4521" w14:paraId="6B905DB4" w14:textId="77777777">
                    <w:trPr>
                      <w:tblCellSpacing w:w="15" w:type="dxa"/>
                      <w:jc w:val="right"/>
                    </w:trPr>
                    <w:tc>
                      <w:tcPr>
                        <w:tcW w:w="0" w:type="auto"/>
                        <w:tcMar>
                          <w:top w:w="15" w:type="dxa"/>
                          <w:left w:w="15" w:type="dxa"/>
                          <w:bottom w:w="15" w:type="dxa"/>
                          <w:right w:w="200" w:type="dxa"/>
                        </w:tcMar>
                        <w:vAlign w:val="center"/>
                        <w:hideMark/>
                      </w:tcPr>
                      <w:p w14:paraId="4417268D" w14:textId="77777777" w:rsidR="004F4521" w:rsidRPr="004F4521" w:rsidRDefault="004F4521" w:rsidP="004F4521">
                        <w:pPr>
                          <w:rPr>
                            <w:b/>
                            <w:bCs/>
                          </w:rPr>
                        </w:pPr>
                        <w:r w:rsidRPr="004F4521">
                          <w:rPr>
                            <w:b/>
                            <w:bCs/>
                          </w:rPr>
                          <w:t>13</w:t>
                        </w:r>
                      </w:p>
                    </w:tc>
                    <w:tc>
                      <w:tcPr>
                        <w:tcW w:w="0" w:type="auto"/>
                        <w:vAlign w:val="center"/>
                        <w:hideMark/>
                      </w:tcPr>
                      <w:p w14:paraId="472EDAE5" w14:textId="77777777" w:rsidR="004F4521" w:rsidRPr="004F4521" w:rsidRDefault="004F4521" w:rsidP="004F4521">
                        <w:pPr>
                          <w:rPr>
                            <w:b/>
                            <w:bCs/>
                          </w:rPr>
                        </w:pPr>
                        <w:r w:rsidRPr="004F4521">
                          <w:rPr>
                            <w:b/>
                            <w:bCs/>
                          </w:rPr>
                          <w:t>Caster</w:t>
                        </w:r>
                      </w:p>
                    </w:tc>
                  </w:tr>
                  <w:tr w:rsidR="004F4521" w:rsidRPr="004F4521" w14:paraId="63F6FE73" w14:textId="77777777">
                    <w:trPr>
                      <w:tblCellSpacing w:w="15" w:type="dxa"/>
                      <w:jc w:val="right"/>
                    </w:trPr>
                    <w:tc>
                      <w:tcPr>
                        <w:tcW w:w="0" w:type="auto"/>
                        <w:tcMar>
                          <w:top w:w="15" w:type="dxa"/>
                          <w:left w:w="15" w:type="dxa"/>
                          <w:bottom w:w="15" w:type="dxa"/>
                          <w:right w:w="200" w:type="dxa"/>
                        </w:tcMar>
                        <w:vAlign w:val="center"/>
                        <w:hideMark/>
                      </w:tcPr>
                      <w:p w14:paraId="1C67AC6B" w14:textId="77777777" w:rsidR="004F4521" w:rsidRPr="004F4521" w:rsidRDefault="004F4521" w:rsidP="004F4521">
                        <w:pPr>
                          <w:rPr>
                            <w:b/>
                            <w:bCs/>
                          </w:rPr>
                        </w:pPr>
                        <w:r w:rsidRPr="004F4521">
                          <w:rPr>
                            <w:b/>
                            <w:bCs/>
                          </w:rPr>
                          <w:t>15</w:t>
                        </w:r>
                      </w:p>
                    </w:tc>
                    <w:tc>
                      <w:tcPr>
                        <w:tcW w:w="0" w:type="auto"/>
                        <w:vAlign w:val="center"/>
                        <w:hideMark/>
                      </w:tcPr>
                      <w:p w14:paraId="504E393F" w14:textId="77777777" w:rsidR="004F4521" w:rsidRPr="004F4521" w:rsidRDefault="004F4521" w:rsidP="004F4521">
                        <w:pPr>
                          <w:rPr>
                            <w:b/>
                            <w:bCs/>
                          </w:rPr>
                        </w:pPr>
                        <w:r w:rsidRPr="004F4521">
                          <w:rPr>
                            <w:b/>
                            <w:bCs/>
                          </w:rPr>
                          <w:t>Chemical Operator</w:t>
                        </w:r>
                      </w:p>
                    </w:tc>
                  </w:tr>
                  <w:tr w:rsidR="004F4521" w:rsidRPr="004F4521" w14:paraId="080636CA" w14:textId="77777777">
                    <w:trPr>
                      <w:tblCellSpacing w:w="15" w:type="dxa"/>
                      <w:jc w:val="right"/>
                    </w:trPr>
                    <w:tc>
                      <w:tcPr>
                        <w:tcW w:w="0" w:type="auto"/>
                        <w:tcMar>
                          <w:top w:w="15" w:type="dxa"/>
                          <w:left w:w="15" w:type="dxa"/>
                          <w:bottom w:w="15" w:type="dxa"/>
                          <w:right w:w="200" w:type="dxa"/>
                        </w:tcMar>
                        <w:vAlign w:val="center"/>
                        <w:hideMark/>
                      </w:tcPr>
                      <w:p w14:paraId="158C7672" w14:textId="77777777" w:rsidR="004F4521" w:rsidRPr="004F4521" w:rsidRDefault="004F4521" w:rsidP="004F4521">
                        <w:pPr>
                          <w:rPr>
                            <w:b/>
                            <w:bCs/>
                          </w:rPr>
                        </w:pPr>
                        <w:r w:rsidRPr="004F4521">
                          <w:rPr>
                            <w:b/>
                            <w:bCs/>
                          </w:rPr>
                          <w:lastRenderedPageBreak/>
                          <w:t>16</w:t>
                        </w:r>
                      </w:p>
                    </w:tc>
                    <w:tc>
                      <w:tcPr>
                        <w:tcW w:w="0" w:type="auto"/>
                        <w:vAlign w:val="center"/>
                        <w:hideMark/>
                      </w:tcPr>
                      <w:p w14:paraId="48A89FC5" w14:textId="77777777" w:rsidR="004F4521" w:rsidRPr="004F4521" w:rsidRDefault="004F4521" w:rsidP="004F4521">
                        <w:pPr>
                          <w:rPr>
                            <w:b/>
                            <w:bCs/>
                          </w:rPr>
                        </w:pPr>
                        <w:r w:rsidRPr="004F4521">
                          <w:rPr>
                            <w:b/>
                            <w:bCs/>
                          </w:rPr>
                          <w:t>Chemist</w:t>
                        </w:r>
                      </w:p>
                    </w:tc>
                  </w:tr>
                  <w:tr w:rsidR="004F4521" w:rsidRPr="004F4521" w14:paraId="05FA5EDD" w14:textId="77777777">
                    <w:trPr>
                      <w:tblCellSpacing w:w="15" w:type="dxa"/>
                      <w:jc w:val="right"/>
                    </w:trPr>
                    <w:tc>
                      <w:tcPr>
                        <w:tcW w:w="0" w:type="auto"/>
                        <w:tcMar>
                          <w:top w:w="15" w:type="dxa"/>
                          <w:left w:w="15" w:type="dxa"/>
                          <w:bottom w:w="15" w:type="dxa"/>
                          <w:right w:w="200" w:type="dxa"/>
                        </w:tcMar>
                        <w:vAlign w:val="center"/>
                        <w:hideMark/>
                      </w:tcPr>
                      <w:p w14:paraId="71709E46" w14:textId="77777777" w:rsidR="004F4521" w:rsidRPr="004F4521" w:rsidRDefault="004F4521" w:rsidP="004F4521">
                        <w:pPr>
                          <w:rPr>
                            <w:b/>
                            <w:bCs/>
                          </w:rPr>
                        </w:pPr>
                        <w:r w:rsidRPr="004F4521">
                          <w:rPr>
                            <w:b/>
                            <w:bCs/>
                          </w:rPr>
                          <w:t>17</w:t>
                        </w:r>
                      </w:p>
                    </w:tc>
                    <w:tc>
                      <w:tcPr>
                        <w:tcW w:w="0" w:type="auto"/>
                        <w:vAlign w:val="center"/>
                        <w:hideMark/>
                      </w:tcPr>
                      <w:p w14:paraId="0874DACB" w14:textId="77777777" w:rsidR="004F4521" w:rsidRPr="004F4521" w:rsidRDefault="004F4521" w:rsidP="004F4521">
                        <w:pPr>
                          <w:rPr>
                            <w:b/>
                            <w:bCs/>
                          </w:rPr>
                        </w:pPr>
                        <w:r w:rsidRPr="004F4521">
                          <w:rPr>
                            <w:b/>
                            <w:bCs/>
                          </w:rPr>
                          <w:t>Clerk/Clerical Worker/Office</w:t>
                        </w:r>
                      </w:p>
                    </w:tc>
                  </w:tr>
                  <w:tr w:rsidR="004F4521" w:rsidRPr="004F4521" w14:paraId="79C15EB0" w14:textId="77777777">
                    <w:trPr>
                      <w:tblCellSpacing w:w="15" w:type="dxa"/>
                      <w:jc w:val="right"/>
                    </w:trPr>
                    <w:tc>
                      <w:tcPr>
                        <w:tcW w:w="0" w:type="auto"/>
                        <w:tcMar>
                          <w:top w:w="15" w:type="dxa"/>
                          <w:left w:w="15" w:type="dxa"/>
                          <w:bottom w:w="15" w:type="dxa"/>
                          <w:right w:w="200" w:type="dxa"/>
                        </w:tcMar>
                        <w:vAlign w:val="center"/>
                        <w:hideMark/>
                      </w:tcPr>
                      <w:p w14:paraId="7115F1D7" w14:textId="77777777" w:rsidR="004F4521" w:rsidRPr="004F4521" w:rsidRDefault="004F4521" w:rsidP="004F4521">
                        <w:pPr>
                          <w:rPr>
                            <w:b/>
                            <w:bCs/>
                          </w:rPr>
                        </w:pPr>
                        <w:r w:rsidRPr="004F4521">
                          <w:rPr>
                            <w:b/>
                            <w:bCs/>
                          </w:rPr>
                          <w:t>18</w:t>
                        </w:r>
                      </w:p>
                    </w:tc>
                    <w:tc>
                      <w:tcPr>
                        <w:tcW w:w="0" w:type="auto"/>
                        <w:vAlign w:val="center"/>
                        <w:hideMark/>
                      </w:tcPr>
                      <w:p w14:paraId="71EBAFBA" w14:textId="77777777" w:rsidR="004F4521" w:rsidRPr="004F4521" w:rsidRDefault="004F4521" w:rsidP="004F4521">
                        <w:pPr>
                          <w:rPr>
                            <w:b/>
                            <w:bCs/>
                          </w:rPr>
                        </w:pPr>
                        <w:r w:rsidRPr="004F4521">
                          <w:rPr>
                            <w:b/>
                            <w:bCs/>
                          </w:rPr>
                          <w:t>Conductor</w:t>
                        </w:r>
                      </w:p>
                    </w:tc>
                  </w:tr>
                  <w:tr w:rsidR="004F4521" w:rsidRPr="004F4521" w14:paraId="34367CE3" w14:textId="77777777">
                    <w:trPr>
                      <w:tblCellSpacing w:w="15" w:type="dxa"/>
                      <w:jc w:val="right"/>
                    </w:trPr>
                    <w:tc>
                      <w:tcPr>
                        <w:tcW w:w="0" w:type="auto"/>
                        <w:tcMar>
                          <w:top w:w="15" w:type="dxa"/>
                          <w:left w:w="15" w:type="dxa"/>
                          <w:bottom w:w="15" w:type="dxa"/>
                          <w:right w:w="200" w:type="dxa"/>
                        </w:tcMar>
                        <w:vAlign w:val="center"/>
                        <w:hideMark/>
                      </w:tcPr>
                      <w:p w14:paraId="0A5A8A57" w14:textId="77777777" w:rsidR="004F4521" w:rsidRPr="004F4521" w:rsidRDefault="004F4521" w:rsidP="004F4521">
                        <w:pPr>
                          <w:rPr>
                            <w:b/>
                            <w:bCs/>
                          </w:rPr>
                        </w:pPr>
                        <w:r w:rsidRPr="004F4521">
                          <w:rPr>
                            <w:b/>
                            <w:bCs/>
                          </w:rPr>
                          <w:t>22</w:t>
                        </w:r>
                      </w:p>
                    </w:tc>
                    <w:tc>
                      <w:tcPr>
                        <w:tcW w:w="0" w:type="auto"/>
                        <w:vAlign w:val="center"/>
                        <w:hideMark/>
                      </w:tcPr>
                      <w:p w14:paraId="4E79DD95" w14:textId="77777777" w:rsidR="004F4521" w:rsidRPr="004F4521" w:rsidRDefault="004F4521" w:rsidP="004F4521">
                        <w:pPr>
                          <w:rPr>
                            <w:b/>
                            <w:bCs/>
                          </w:rPr>
                        </w:pPr>
                        <w:r w:rsidRPr="004F4521">
                          <w:rPr>
                            <w:b/>
                            <w:bCs/>
                          </w:rPr>
                          <w:t>Diecaster/Maker</w:t>
                        </w:r>
                      </w:p>
                    </w:tc>
                  </w:tr>
                  <w:tr w:rsidR="004F4521" w:rsidRPr="004F4521" w14:paraId="1B240E77" w14:textId="77777777">
                    <w:trPr>
                      <w:tblCellSpacing w:w="15" w:type="dxa"/>
                      <w:jc w:val="right"/>
                    </w:trPr>
                    <w:tc>
                      <w:tcPr>
                        <w:tcW w:w="0" w:type="auto"/>
                        <w:tcMar>
                          <w:top w:w="15" w:type="dxa"/>
                          <w:left w:w="15" w:type="dxa"/>
                          <w:bottom w:w="15" w:type="dxa"/>
                          <w:right w:w="200" w:type="dxa"/>
                        </w:tcMar>
                        <w:vAlign w:val="center"/>
                        <w:hideMark/>
                      </w:tcPr>
                      <w:p w14:paraId="2961EF8D" w14:textId="77777777" w:rsidR="004F4521" w:rsidRPr="004F4521" w:rsidRDefault="004F4521" w:rsidP="004F4521">
                        <w:pPr>
                          <w:rPr>
                            <w:b/>
                            <w:bCs/>
                          </w:rPr>
                        </w:pPr>
                        <w:r w:rsidRPr="004F4521">
                          <w:rPr>
                            <w:b/>
                            <w:bCs/>
                          </w:rPr>
                          <w:t>30</w:t>
                        </w:r>
                      </w:p>
                    </w:tc>
                    <w:tc>
                      <w:tcPr>
                        <w:tcW w:w="0" w:type="auto"/>
                        <w:vAlign w:val="center"/>
                        <w:hideMark/>
                      </w:tcPr>
                      <w:p w14:paraId="2D2FBAF5" w14:textId="77777777" w:rsidR="004F4521" w:rsidRPr="004F4521" w:rsidRDefault="004F4521" w:rsidP="004F4521">
                        <w:pPr>
                          <w:rPr>
                            <w:b/>
                            <w:bCs/>
                          </w:rPr>
                        </w:pPr>
                        <w:r w:rsidRPr="004F4521">
                          <w:rPr>
                            <w:b/>
                            <w:bCs/>
                          </w:rPr>
                          <w:t>Foundry Worker</w:t>
                        </w:r>
                      </w:p>
                    </w:tc>
                  </w:tr>
                  <w:tr w:rsidR="004F4521" w:rsidRPr="004F4521" w14:paraId="700D72AA" w14:textId="77777777">
                    <w:trPr>
                      <w:tblCellSpacing w:w="15" w:type="dxa"/>
                      <w:jc w:val="right"/>
                    </w:trPr>
                    <w:tc>
                      <w:tcPr>
                        <w:tcW w:w="0" w:type="auto"/>
                        <w:tcMar>
                          <w:top w:w="15" w:type="dxa"/>
                          <w:left w:w="15" w:type="dxa"/>
                          <w:bottom w:w="15" w:type="dxa"/>
                          <w:right w:w="200" w:type="dxa"/>
                        </w:tcMar>
                        <w:vAlign w:val="center"/>
                        <w:hideMark/>
                      </w:tcPr>
                      <w:p w14:paraId="514BAD51" w14:textId="77777777" w:rsidR="004F4521" w:rsidRPr="004F4521" w:rsidRDefault="004F4521" w:rsidP="004F4521">
                        <w:pPr>
                          <w:rPr>
                            <w:b/>
                            <w:bCs/>
                          </w:rPr>
                        </w:pPr>
                        <w:r w:rsidRPr="004F4521">
                          <w:rPr>
                            <w:b/>
                            <w:bCs/>
                          </w:rPr>
                          <w:t>32</w:t>
                        </w:r>
                      </w:p>
                    </w:tc>
                    <w:tc>
                      <w:tcPr>
                        <w:tcW w:w="0" w:type="auto"/>
                        <w:vAlign w:val="center"/>
                        <w:hideMark/>
                      </w:tcPr>
                      <w:p w14:paraId="5F44DE35" w14:textId="77777777" w:rsidR="004F4521" w:rsidRPr="004F4521" w:rsidRDefault="004F4521" w:rsidP="004F4521">
                        <w:pPr>
                          <w:rPr>
                            <w:b/>
                            <w:bCs/>
                          </w:rPr>
                        </w:pPr>
                        <w:r w:rsidRPr="004F4521">
                          <w:rPr>
                            <w:b/>
                            <w:bCs/>
                          </w:rPr>
                          <w:t>Glazer</w:t>
                        </w:r>
                      </w:p>
                    </w:tc>
                  </w:tr>
                  <w:tr w:rsidR="004F4521" w:rsidRPr="004F4521" w14:paraId="22D8A533" w14:textId="77777777">
                    <w:trPr>
                      <w:tblCellSpacing w:w="15" w:type="dxa"/>
                      <w:jc w:val="right"/>
                    </w:trPr>
                    <w:tc>
                      <w:tcPr>
                        <w:tcW w:w="0" w:type="auto"/>
                        <w:tcMar>
                          <w:top w:w="15" w:type="dxa"/>
                          <w:left w:w="15" w:type="dxa"/>
                          <w:bottom w:w="15" w:type="dxa"/>
                          <w:right w:w="200" w:type="dxa"/>
                        </w:tcMar>
                        <w:vAlign w:val="center"/>
                        <w:hideMark/>
                      </w:tcPr>
                      <w:p w14:paraId="4EF4D4AD" w14:textId="77777777" w:rsidR="004F4521" w:rsidRPr="004F4521" w:rsidRDefault="004F4521" w:rsidP="004F4521">
                        <w:pPr>
                          <w:rPr>
                            <w:b/>
                            <w:bCs/>
                          </w:rPr>
                        </w:pPr>
                        <w:r w:rsidRPr="004F4521">
                          <w:rPr>
                            <w:b/>
                            <w:bCs/>
                          </w:rPr>
                          <w:t>33</w:t>
                        </w:r>
                      </w:p>
                    </w:tc>
                    <w:tc>
                      <w:tcPr>
                        <w:tcW w:w="0" w:type="auto"/>
                        <w:vAlign w:val="center"/>
                        <w:hideMark/>
                      </w:tcPr>
                      <w:p w14:paraId="218FC080" w14:textId="77777777" w:rsidR="004F4521" w:rsidRPr="004F4521" w:rsidRDefault="004F4521" w:rsidP="004F4521">
                        <w:pPr>
                          <w:rPr>
                            <w:b/>
                            <w:bCs/>
                          </w:rPr>
                        </w:pPr>
                        <w:r w:rsidRPr="004F4521">
                          <w:rPr>
                            <w:b/>
                            <w:bCs/>
                          </w:rPr>
                          <w:t>Grinder</w:t>
                        </w:r>
                      </w:p>
                    </w:tc>
                  </w:tr>
                  <w:tr w:rsidR="004F4521" w:rsidRPr="004F4521" w14:paraId="09D32E35" w14:textId="77777777">
                    <w:trPr>
                      <w:tblCellSpacing w:w="15" w:type="dxa"/>
                      <w:jc w:val="right"/>
                    </w:trPr>
                    <w:tc>
                      <w:tcPr>
                        <w:tcW w:w="0" w:type="auto"/>
                        <w:tcMar>
                          <w:top w:w="15" w:type="dxa"/>
                          <w:left w:w="15" w:type="dxa"/>
                          <w:bottom w:w="15" w:type="dxa"/>
                          <w:right w:w="200" w:type="dxa"/>
                        </w:tcMar>
                        <w:vAlign w:val="center"/>
                        <w:hideMark/>
                      </w:tcPr>
                      <w:p w14:paraId="6C465FEE" w14:textId="77777777" w:rsidR="004F4521" w:rsidRPr="004F4521" w:rsidRDefault="004F4521" w:rsidP="004F4521">
                        <w:pPr>
                          <w:rPr>
                            <w:b/>
                            <w:bCs/>
                          </w:rPr>
                        </w:pPr>
                        <w:r w:rsidRPr="004F4521">
                          <w:rPr>
                            <w:b/>
                            <w:bCs/>
                          </w:rPr>
                          <w:t>37</w:t>
                        </w:r>
                      </w:p>
                    </w:tc>
                    <w:tc>
                      <w:tcPr>
                        <w:tcW w:w="0" w:type="auto"/>
                        <w:vAlign w:val="center"/>
                        <w:hideMark/>
                      </w:tcPr>
                      <w:p w14:paraId="62DB1576" w14:textId="77777777" w:rsidR="004F4521" w:rsidRPr="004F4521" w:rsidRDefault="004F4521" w:rsidP="004F4521">
                        <w:pPr>
                          <w:rPr>
                            <w:b/>
                            <w:bCs/>
                          </w:rPr>
                        </w:pPr>
                        <w:r w:rsidRPr="004F4521">
                          <w:rPr>
                            <w:b/>
                            <w:bCs/>
                          </w:rPr>
                          <w:t>Instrument Technician</w:t>
                        </w:r>
                      </w:p>
                    </w:tc>
                  </w:tr>
                  <w:tr w:rsidR="004F4521" w:rsidRPr="004F4521" w14:paraId="21F4404E" w14:textId="77777777">
                    <w:trPr>
                      <w:tblCellSpacing w:w="15" w:type="dxa"/>
                      <w:jc w:val="right"/>
                    </w:trPr>
                    <w:tc>
                      <w:tcPr>
                        <w:tcW w:w="0" w:type="auto"/>
                        <w:tcMar>
                          <w:top w:w="15" w:type="dxa"/>
                          <w:left w:w="15" w:type="dxa"/>
                          <w:bottom w:w="15" w:type="dxa"/>
                          <w:right w:w="200" w:type="dxa"/>
                        </w:tcMar>
                        <w:vAlign w:val="center"/>
                        <w:hideMark/>
                      </w:tcPr>
                      <w:p w14:paraId="05A04EAC" w14:textId="77777777" w:rsidR="004F4521" w:rsidRPr="004F4521" w:rsidRDefault="004F4521" w:rsidP="004F4521">
                        <w:pPr>
                          <w:rPr>
                            <w:b/>
                            <w:bCs/>
                          </w:rPr>
                        </w:pPr>
                        <w:r w:rsidRPr="004F4521">
                          <w:rPr>
                            <w:b/>
                            <w:bCs/>
                          </w:rPr>
                          <w:t>40</w:t>
                        </w:r>
                      </w:p>
                    </w:tc>
                    <w:tc>
                      <w:tcPr>
                        <w:tcW w:w="0" w:type="auto"/>
                        <w:vAlign w:val="center"/>
                        <w:hideMark/>
                      </w:tcPr>
                      <w:p w14:paraId="71F6BE6D" w14:textId="77777777" w:rsidR="004F4521" w:rsidRPr="004F4521" w:rsidRDefault="004F4521" w:rsidP="004F4521">
                        <w:pPr>
                          <w:rPr>
                            <w:b/>
                            <w:bCs/>
                          </w:rPr>
                        </w:pPr>
                        <w:r w:rsidRPr="004F4521">
                          <w:rPr>
                            <w:b/>
                            <w:bCs/>
                          </w:rPr>
                          <w:t>Laboratory Technician</w:t>
                        </w:r>
                      </w:p>
                    </w:tc>
                  </w:tr>
                  <w:tr w:rsidR="004F4521" w:rsidRPr="004F4521" w14:paraId="733B3430" w14:textId="77777777">
                    <w:trPr>
                      <w:tblCellSpacing w:w="15" w:type="dxa"/>
                      <w:jc w:val="right"/>
                    </w:trPr>
                    <w:tc>
                      <w:tcPr>
                        <w:tcW w:w="0" w:type="auto"/>
                        <w:tcMar>
                          <w:top w:w="15" w:type="dxa"/>
                          <w:left w:w="15" w:type="dxa"/>
                          <w:bottom w:w="15" w:type="dxa"/>
                          <w:right w:w="200" w:type="dxa"/>
                        </w:tcMar>
                        <w:vAlign w:val="center"/>
                        <w:hideMark/>
                      </w:tcPr>
                      <w:p w14:paraId="3253A89C" w14:textId="77777777" w:rsidR="004F4521" w:rsidRPr="004F4521" w:rsidRDefault="004F4521" w:rsidP="004F4521">
                        <w:pPr>
                          <w:rPr>
                            <w:b/>
                            <w:bCs/>
                          </w:rPr>
                        </w:pPr>
                        <w:r w:rsidRPr="004F4521">
                          <w:rPr>
                            <w:b/>
                            <w:bCs/>
                          </w:rPr>
                          <w:t>43</w:t>
                        </w:r>
                      </w:p>
                    </w:tc>
                    <w:tc>
                      <w:tcPr>
                        <w:tcW w:w="0" w:type="auto"/>
                        <w:vAlign w:val="center"/>
                        <w:hideMark/>
                      </w:tcPr>
                      <w:p w14:paraId="4E782BF5" w14:textId="77777777" w:rsidR="004F4521" w:rsidRPr="004F4521" w:rsidRDefault="004F4521" w:rsidP="004F4521">
                        <w:pPr>
                          <w:rPr>
                            <w:b/>
                            <w:bCs/>
                          </w:rPr>
                        </w:pPr>
                        <w:r w:rsidRPr="004F4521">
                          <w:rPr>
                            <w:b/>
                            <w:bCs/>
                          </w:rPr>
                          <w:t>Layout Man</w:t>
                        </w:r>
                      </w:p>
                    </w:tc>
                  </w:tr>
                  <w:tr w:rsidR="004F4521" w:rsidRPr="004F4521" w14:paraId="22081695" w14:textId="77777777">
                    <w:trPr>
                      <w:tblCellSpacing w:w="15" w:type="dxa"/>
                      <w:jc w:val="right"/>
                    </w:trPr>
                    <w:tc>
                      <w:tcPr>
                        <w:tcW w:w="0" w:type="auto"/>
                        <w:tcMar>
                          <w:top w:w="15" w:type="dxa"/>
                          <w:left w:w="15" w:type="dxa"/>
                          <w:bottom w:w="15" w:type="dxa"/>
                          <w:right w:w="200" w:type="dxa"/>
                        </w:tcMar>
                        <w:vAlign w:val="center"/>
                        <w:hideMark/>
                      </w:tcPr>
                      <w:p w14:paraId="414DFBA4" w14:textId="77777777" w:rsidR="004F4521" w:rsidRPr="004F4521" w:rsidRDefault="004F4521" w:rsidP="004F4521">
                        <w:pPr>
                          <w:rPr>
                            <w:b/>
                            <w:bCs/>
                          </w:rPr>
                        </w:pPr>
                        <w:r w:rsidRPr="004F4521">
                          <w:rPr>
                            <w:b/>
                            <w:bCs/>
                          </w:rPr>
                          <w:t>44</w:t>
                        </w:r>
                      </w:p>
                    </w:tc>
                    <w:tc>
                      <w:tcPr>
                        <w:tcW w:w="0" w:type="auto"/>
                        <w:vAlign w:val="center"/>
                        <w:hideMark/>
                      </w:tcPr>
                      <w:p w14:paraId="67BB9320" w14:textId="77777777" w:rsidR="004F4521" w:rsidRPr="004F4521" w:rsidRDefault="004F4521" w:rsidP="004F4521">
                        <w:pPr>
                          <w:rPr>
                            <w:b/>
                            <w:bCs/>
                          </w:rPr>
                        </w:pPr>
                        <w:r w:rsidRPr="004F4521">
                          <w:rPr>
                            <w:b/>
                            <w:bCs/>
                          </w:rPr>
                          <w:t>Lead Man</w:t>
                        </w:r>
                      </w:p>
                    </w:tc>
                  </w:tr>
                  <w:tr w:rsidR="004F4521" w:rsidRPr="004F4521" w14:paraId="6165BD4C" w14:textId="77777777">
                    <w:trPr>
                      <w:tblCellSpacing w:w="15" w:type="dxa"/>
                      <w:jc w:val="right"/>
                    </w:trPr>
                    <w:tc>
                      <w:tcPr>
                        <w:tcW w:w="0" w:type="auto"/>
                        <w:tcMar>
                          <w:top w:w="15" w:type="dxa"/>
                          <w:left w:w="15" w:type="dxa"/>
                          <w:bottom w:w="15" w:type="dxa"/>
                          <w:right w:w="200" w:type="dxa"/>
                        </w:tcMar>
                        <w:vAlign w:val="center"/>
                        <w:hideMark/>
                      </w:tcPr>
                      <w:p w14:paraId="2B571172" w14:textId="77777777" w:rsidR="004F4521" w:rsidRPr="004F4521" w:rsidRDefault="004F4521" w:rsidP="004F4521">
                        <w:pPr>
                          <w:rPr>
                            <w:b/>
                            <w:bCs/>
                          </w:rPr>
                        </w:pPr>
                        <w:r w:rsidRPr="004F4521">
                          <w:rPr>
                            <w:b/>
                            <w:bCs/>
                          </w:rPr>
                          <w:t>54</w:t>
                        </w:r>
                      </w:p>
                    </w:tc>
                    <w:tc>
                      <w:tcPr>
                        <w:tcW w:w="0" w:type="auto"/>
                        <w:vAlign w:val="center"/>
                        <w:hideMark/>
                      </w:tcPr>
                      <w:p w14:paraId="4645088C" w14:textId="77777777" w:rsidR="004F4521" w:rsidRPr="004F4521" w:rsidRDefault="004F4521" w:rsidP="004F4521">
                        <w:pPr>
                          <w:rPr>
                            <w:b/>
                            <w:bCs/>
                          </w:rPr>
                        </w:pPr>
                        <w:r w:rsidRPr="004F4521">
                          <w:rPr>
                            <w:b/>
                            <w:bCs/>
                          </w:rPr>
                          <w:t>Molder</w:t>
                        </w:r>
                      </w:p>
                    </w:tc>
                  </w:tr>
                  <w:tr w:rsidR="004F4521" w:rsidRPr="004F4521" w14:paraId="3E8144B8" w14:textId="77777777">
                    <w:trPr>
                      <w:tblCellSpacing w:w="15" w:type="dxa"/>
                      <w:jc w:val="right"/>
                    </w:trPr>
                    <w:tc>
                      <w:tcPr>
                        <w:tcW w:w="0" w:type="auto"/>
                        <w:tcMar>
                          <w:top w:w="15" w:type="dxa"/>
                          <w:left w:w="15" w:type="dxa"/>
                          <w:bottom w:w="15" w:type="dxa"/>
                          <w:right w:w="200" w:type="dxa"/>
                        </w:tcMar>
                        <w:vAlign w:val="center"/>
                        <w:hideMark/>
                      </w:tcPr>
                      <w:p w14:paraId="171BEFAB" w14:textId="77777777" w:rsidR="004F4521" w:rsidRPr="004F4521" w:rsidRDefault="004F4521" w:rsidP="004F4521">
                        <w:pPr>
                          <w:rPr>
                            <w:b/>
                            <w:bCs/>
                          </w:rPr>
                        </w:pPr>
                        <w:r w:rsidRPr="004F4521">
                          <w:rPr>
                            <w:b/>
                            <w:bCs/>
                          </w:rPr>
                          <w:t>57</w:t>
                        </w:r>
                      </w:p>
                    </w:tc>
                    <w:tc>
                      <w:tcPr>
                        <w:tcW w:w="0" w:type="auto"/>
                        <w:vAlign w:val="center"/>
                        <w:hideMark/>
                      </w:tcPr>
                      <w:p w14:paraId="25C62B8B" w14:textId="77777777" w:rsidR="004F4521" w:rsidRPr="004F4521" w:rsidRDefault="004F4521" w:rsidP="004F4521">
                        <w:pPr>
                          <w:rPr>
                            <w:b/>
                            <w:bCs/>
                          </w:rPr>
                        </w:pPr>
                        <w:r w:rsidRPr="004F4521">
                          <w:rPr>
                            <w:b/>
                            <w:bCs/>
                          </w:rPr>
                          <w:t>Packer</w:t>
                        </w:r>
                      </w:p>
                    </w:tc>
                  </w:tr>
                  <w:tr w:rsidR="004F4521" w:rsidRPr="004F4521" w14:paraId="5DB8E6F6" w14:textId="77777777">
                    <w:trPr>
                      <w:tblCellSpacing w:w="15" w:type="dxa"/>
                      <w:jc w:val="right"/>
                    </w:trPr>
                    <w:tc>
                      <w:tcPr>
                        <w:tcW w:w="0" w:type="auto"/>
                        <w:tcMar>
                          <w:top w:w="15" w:type="dxa"/>
                          <w:left w:w="15" w:type="dxa"/>
                          <w:bottom w:w="15" w:type="dxa"/>
                          <w:right w:w="200" w:type="dxa"/>
                        </w:tcMar>
                        <w:vAlign w:val="center"/>
                        <w:hideMark/>
                      </w:tcPr>
                      <w:p w14:paraId="00361CCA" w14:textId="77777777" w:rsidR="004F4521" w:rsidRPr="004F4521" w:rsidRDefault="004F4521" w:rsidP="004F4521">
                        <w:pPr>
                          <w:rPr>
                            <w:b/>
                            <w:bCs/>
                          </w:rPr>
                        </w:pPr>
                        <w:r w:rsidRPr="004F4521">
                          <w:rPr>
                            <w:b/>
                            <w:bCs/>
                          </w:rPr>
                          <w:t>63</w:t>
                        </w:r>
                      </w:p>
                    </w:tc>
                    <w:tc>
                      <w:tcPr>
                        <w:tcW w:w="0" w:type="auto"/>
                        <w:vAlign w:val="center"/>
                        <w:hideMark/>
                      </w:tcPr>
                      <w:p w14:paraId="36FB31F9" w14:textId="77777777" w:rsidR="004F4521" w:rsidRPr="004F4521" w:rsidRDefault="004F4521" w:rsidP="004F4521">
                        <w:pPr>
                          <w:rPr>
                            <w:b/>
                            <w:bCs/>
                          </w:rPr>
                        </w:pPr>
                        <w:r w:rsidRPr="004F4521">
                          <w:rPr>
                            <w:b/>
                            <w:bCs/>
                          </w:rPr>
                          <w:t>Pot Worker</w:t>
                        </w:r>
                      </w:p>
                    </w:tc>
                  </w:tr>
                  <w:tr w:rsidR="004F4521" w:rsidRPr="004F4521" w14:paraId="75748EE3" w14:textId="77777777">
                    <w:trPr>
                      <w:tblCellSpacing w:w="15" w:type="dxa"/>
                      <w:jc w:val="right"/>
                    </w:trPr>
                    <w:tc>
                      <w:tcPr>
                        <w:tcW w:w="0" w:type="auto"/>
                        <w:tcMar>
                          <w:top w:w="15" w:type="dxa"/>
                          <w:left w:w="15" w:type="dxa"/>
                          <w:bottom w:w="15" w:type="dxa"/>
                          <w:right w:w="200" w:type="dxa"/>
                        </w:tcMar>
                        <w:vAlign w:val="center"/>
                        <w:hideMark/>
                      </w:tcPr>
                      <w:p w14:paraId="19815ADD" w14:textId="77777777" w:rsidR="004F4521" w:rsidRPr="004F4521" w:rsidRDefault="004F4521" w:rsidP="004F4521">
                        <w:pPr>
                          <w:rPr>
                            <w:b/>
                            <w:bCs/>
                          </w:rPr>
                        </w:pPr>
                        <w:r w:rsidRPr="004F4521">
                          <w:rPr>
                            <w:b/>
                            <w:bCs/>
                          </w:rPr>
                          <w:t>65</w:t>
                        </w:r>
                      </w:p>
                    </w:tc>
                    <w:tc>
                      <w:tcPr>
                        <w:tcW w:w="0" w:type="auto"/>
                        <w:vAlign w:val="center"/>
                        <w:hideMark/>
                      </w:tcPr>
                      <w:p w14:paraId="12878E8E" w14:textId="77777777" w:rsidR="004F4521" w:rsidRPr="004F4521" w:rsidRDefault="004F4521" w:rsidP="004F4521">
                        <w:pPr>
                          <w:rPr>
                            <w:b/>
                            <w:bCs/>
                          </w:rPr>
                        </w:pPr>
                        <w:r w:rsidRPr="004F4521">
                          <w:rPr>
                            <w:b/>
                            <w:bCs/>
                          </w:rPr>
                          <w:t>Pumper</w:t>
                        </w:r>
                      </w:p>
                    </w:tc>
                  </w:tr>
                  <w:tr w:rsidR="004F4521" w:rsidRPr="004F4521" w14:paraId="23565AE8" w14:textId="77777777">
                    <w:trPr>
                      <w:tblCellSpacing w:w="15" w:type="dxa"/>
                      <w:jc w:val="right"/>
                    </w:trPr>
                    <w:tc>
                      <w:tcPr>
                        <w:tcW w:w="0" w:type="auto"/>
                        <w:tcMar>
                          <w:top w:w="15" w:type="dxa"/>
                          <w:left w:w="15" w:type="dxa"/>
                          <w:bottom w:w="15" w:type="dxa"/>
                          <w:right w:w="200" w:type="dxa"/>
                        </w:tcMar>
                        <w:vAlign w:val="center"/>
                        <w:hideMark/>
                      </w:tcPr>
                      <w:p w14:paraId="139A883D" w14:textId="77777777" w:rsidR="004F4521" w:rsidRPr="004F4521" w:rsidRDefault="004F4521" w:rsidP="004F4521">
                        <w:pPr>
                          <w:rPr>
                            <w:b/>
                            <w:bCs/>
                          </w:rPr>
                        </w:pPr>
                        <w:r w:rsidRPr="004F4521">
                          <w:rPr>
                            <w:b/>
                            <w:bCs/>
                          </w:rPr>
                          <w:t>66</w:t>
                        </w:r>
                      </w:p>
                    </w:tc>
                    <w:tc>
                      <w:tcPr>
                        <w:tcW w:w="0" w:type="auto"/>
                        <w:vAlign w:val="center"/>
                        <w:hideMark/>
                      </w:tcPr>
                      <w:p w14:paraId="2A6943AF" w14:textId="77777777" w:rsidR="004F4521" w:rsidRPr="004F4521" w:rsidRDefault="004F4521" w:rsidP="004F4521">
                        <w:pPr>
                          <w:rPr>
                            <w:b/>
                            <w:bCs/>
                          </w:rPr>
                        </w:pPr>
                        <w:r w:rsidRPr="004F4521">
                          <w:rPr>
                            <w:b/>
                            <w:bCs/>
                          </w:rPr>
                          <w:t>Railroad Worker</w:t>
                        </w:r>
                      </w:p>
                    </w:tc>
                  </w:tr>
                  <w:tr w:rsidR="004F4521" w:rsidRPr="004F4521" w14:paraId="0CA945B4" w14:textId="77777777">
                    <w:trPr>
                      <w:tblCellSpacing w:w="15" w:type="dxa"/>
                      <w:jc w:val="right"/>
                    </w:trPr>
                    <w:tc>
                      <w:tcPr>
                        <w:tcW w:w="0" w:type="auto"/>
                        <w:tcMar>
                          <w:top w:w="15" w:type="dxa"/>
                          <w:left w:w="15" w:type="dxa"/>
                          <w:bottom w:w="15" w:type="dxa"/>
                          <w:right w:w="200" w:type="dxa"/>
                        </w:tcMar>
                        <w:vAlign w:val="center"/>
                        <w:hideMark/>
                      </w:tcPr>
                      <w:p w14:paraId="42EA30F3" w14:textId="77777777" w:rsidR="004F4521" w:rsidRPr="004F4521" w:rsidRDefault="004F4521" w:rsidP="004F4521">
                        <w:pPr>
                          <w:rPr>
                            <w:b/>
                            <w:bCs/>
                          </w:rPr>
                        </w:pPr>
                        <w:r w:rsidRPr="004F4521">
                          <w:rPr>
                            <w:b/>
                            <w:bCs/>
                          </w:rPr>
                          <w:t>70</w:t>
                        </w:r>
                      </w:p>
                    </w:tc>
                    <w:tc>
                      <w:tcPr>
                        <w:tcW w:w="0" w:type="auto"/>
                        <w:vAlign w:val="center"/>
                        <w:hideMark/>
                      </w:tcPr>
                      <w:p w14:paraId="2D64BCBC" w14:textId="77777777" w:rsidR="004F4521" w:rsidRPr="004F4521" w:rsidRDefault="004F4521" w:rsidP="004F4521">
                        <w:pPr>
                          <w:rPr>
                            <w:b/>
                            <w:bCs/>
                          </w:rPr>
                        </w:pPr>
                        <w:r w:rsidRPr="004F4521">
                          <w:rPr>
                            <w:b/>
                            <w:bCs/>
                          </w:rPr>
                          <w:t>Roughneck</w:t>
                        </w:r>
                      </w:p>
                    </w:tc>
                  </w:tr>
                  <w:tr w:rsidR="004F4521" w:rsidRPr="004F4521" w14:paraId="11042CA1" w14:textId="77777777">
                    <w:trPr>
                      <w:tblCellSpacing w:w="15" w:type="dxa"/>
                      <w:jc w:val="right"/>
                    </w:trPr>
                    <w:tc>
                      <w:tcPr>
                        <w:tcW w:w="0" w:type="auto"/>
                        <w:tcMar>
                          <w:top w:w="15" w:type="dxa"/>
                          <w:left w:w="15" w:type="dxa"/>
                          <w:bottom w:w="15" w:type="dxa"/>
                          <w:right w:w="200" w:type="dxa"/>
                        </w:tcMar>
                        <w:vAlign w:val="center"/>
                        <w:hideMark/>
                      </w:tcPr>
                      <w:p w14:paraId="54E3AFDB" w14:textId="77777777" w:rsidR="004F4521" w:rsidRPr="004F4521" w:rsidRDefault="004F4521" w:rsidP="004F4521">
                        <w:pPr>
                          <w:rPr>
                            <w:b/>
                            <w:bCs/>
                          </w:rPr>
                        </w:pPr>
                        <w:r w:rsidRPr="004F4521">
                          <w:rPr>
                            <w:b/>
                            <w:bCs/>
                          </w:rPr>
                          <w:t>71</w:t>
                        </w:r>
                      </w:p>
                    </w:tc>
                    <w:tc>
                      <w:tcPr>
                        <w:tcW w:w="0" w:type="auto"/>
                        <w:vAlign w:val="center"/>
                        <w:hideMark/>
                      </w:tcPr>
                      <w:p w14:paraId="3DDE3781" w14:textId="77777777" w:rsidR="004F4521" w:rsidRPr="004F4521" w:rsidRDefault="004F4521" w:rsidP="004F4521">
                        <w:pPr>
                          <w:rPr>
                            <w:b/>
                            <w:bCs/>
                          </w:rPr>
                        </w:pPr>
                        <w:r w:rsidRPr="004F4521">
                          <w:rPr>
                            <w:b/>
                            <w:bCs/>
                          </w:rPr>
                          <w:t>Roustabout</w:t>
                        </w:r>
                      </w:p>
                    </w:tc>
                  </w:tr>
                  <w:tr w:rsidR="004F4521" w:rsidRPr="004F4521" w14:paraId="3BD2E406" w14:textId="77777777">
                    <w:trPr>
                      <w:tblCellSpacing w:w="15" w:type="dxa"/>
                      <w:jc w:val="right"/>
                    </w:trPr>
                    <w:tc>
                      <w:tcPr>
                        <w:tcW w:w="0" w:type="auto"/>
                        <w:tcMar>
                          <w:top w:w="15" w:type="dxa"/>
                          <w:left w:w="15" w:type="dxa"/>
                          <w:bottom w:w="15" w:type="dxa"/>
                          <w:right w:w="200" w:type="dxa"/>
                        </w:tcMar>
                        <w:vAlign w:val="center"/>
                        <w:hideMark/>
                      </w:tcPr>
                      <w:p w14:paraId="6830CB04" w14:textId="77777777" w:rsidR="004F4521" w:rsidRPr="004F4521" w:rsidRDefault="004F4521" w:rsidP="004F4521">
                        <w:pPr>
                          <w:rPr>
                            <w:b/>
                            <w:bCs/>
                          </w:rPr>
                        </w:pPr>
                        <w:r w:rsidRPr="004F4521">
                          <w:rPr>
                            <w:b/>
                            <w:bCs/>
                          </w:rPr>
                          <w:t>78</w:t>
                        </w:r>
                      </w:p>
                    </w:tc>
                    <w:tc>
                      <w:tcPr>
                        <w:tcW w:w="0" w:type="auto"/>
                        <w:vAlign w:val="center"/>
                        <w:hideMark/>
                      </w:tcPr>
                      <w:p w14:paraId="32E950F0" w14:textId="77777777" w:rsidR="004F4521" w:rsidRPr="004F4521" w:rsidRDefault="004F4521" w:rsidP="004F4521">
                        <w:pPr>
                          <w:rPr>
                            <w:b/>
                            <w:bCs/>
                          </w:rPr>
                        </w:pPr>
                        <w:r w:rsidRPr="004F4521">
                          <w:rPr>
                            <w:b/>
                            <w:bCs/>
                          </w:rPr>
                          <w:t>Switchman</w:t>
                        </w:r>
                      </w:p>
                    </w:tc>
                  </w:tr>
                  <w:tr w:rsidR="004F4521" w:rsidRPr="004F4521" w14:paraId="11CAA0DA" w14:textId="77777777">
                    <w:trPr>
                      <w:tblCellSpacing w:w="15" w:type="dxa"/>
                      <w:jc w:val="right"/>
                    </w:trPr>
                    <w:tc>
                      <w:tcPr>
                        <w:tcW w:w="0" w:type="auto"/>
                        <w:vAlign w:val="center"/>
                        <w:hideMark/>
                      </w:tcPr>
                      <w:p w14:paraId="2482960B" w14:textId="77777777" w:rsidR="004F4521" w:rsidRPr="004F4521" w:rsidRDefault="004F4521" w:rsidP="004F4521">
                        <w:pPr>
                          <w:rPr>
                            <w:b/>
                            <w:bCs/>
                          </w:rPr>
                        </w:pPr>
                      </w:p>
                    </w:tc>
                    <w:tc>
                      <w:tcPr>
                        <w:tcW w:w="0" w:type="auto"/>
                        <w:vAlign w:val="center"/>
                        <w:hideMark/>
                      </w:tcPr>
                      <w:p w14:paraId="40C2F1FF" w14:textId="77777777" w:rsidR="004F4521" w:rsidRPr="004F4521" w:rsidRDefault="004F4521" w:rsidP="004F4521">
                        <w:pPr>
                          <w:rPr>
                            <w:b/>
                            <w:bCs/>
                          </w:rPr>
                        </w:pPr>
                      </w:p>
                    </w:tc>
                  </w:tr>
                </w:tbl>
                <w:p w14:paraId="25897D2D" w14:textId="77777777" w:rsidR="004F4521" w:rsidRPr="004F4521" w:rsidRDefault="004F4521" w:rsidP="004F4521">
                  <w:pPr>
                    <w:rPr>
                      <w:b/>
                      <w:bCs/>
                    </w:rPr>
                  </w:pPr>
                </w:p>
              </w:tc>
            </w:tr>
          </w:tbl>
          <w:p w14:paraId="1221B81C" w14:textId="77777777" w:rsidR="004F4521" w:rsidRPr="004F4521" w:rsidRDefault="004F4521" w:rsidP="004F4521">
            <w:pPr>
              <w:numPr>
                <w:ilvl w:val="0"/>
                <w:numId w:val="10"/>
              </w:numPr>
              <w:rPr>
                <w:b/>
                <w:bCs/>
              </w:rPr>
            </w:pPr>
          </w:p>
          <w:p w14:paraId="32A0D0E8" w14:textId="77777777" w:rsidR="004F4521" w:rsidRPr="004F4521" w:rsidRDefault="004F4521" w:rsidP="004F4521">
            <w:pPr>
              <w:numPr>
                <w:ilvl w:val="0"/>
                <w:numId w:val="10"/>
              </w:numPr>
              <w:rPr>
                <w:b/>
                <w:bCs/>
              </w:rPr>
            </w:pPr>
            <w:bookmarkStart w:id="35" w:name="CD-0-04"/>
            <w:bookmarkEnd w:id="34"/>
            <w:r w:rsidRPr="004F4521">
              <w:rPr>
                <w:b/>
                <w:bCs/>
                <w:i/>
                <w:iCs/>
                <w:u w:val="single"/>
              </w:rPr>
              <w:t>What if my address changes while my claim is in the process of being reviewed?</w:t>
            </w:r>
            <w:r w:rsidRPr="004F4521">
              <w:rPr>
                <w:b/>
                <w:bCs/>
              </w:rPr>
              <w:br/>
            </w:r>
            <w:r w:rsidRPr="004F4521">
              <w:rPr>
                <w:b/>
                <w:bCs/>
              </w:rPr>
              <w:br/>
              <w:t xml:space="preserve">If you submitted your claim as a Pro Se claimant, provide the Trust with your </w:t>
            </w:r>
            <w:r w:rsidRPr="004F4521">
              <w:rPr>
                <w:b/>
                <w:bCs/>
              </w:rPr>
              <w:lastRenderedPageBreak/>
              <w:t>new address in writing. If you are represented by an attorney, then provide your attorney with your new address.</w:t>
            </w:r>
          </w:p>
          <w:p w14:paraId="5E7B19BD" w14:textId="77777777" w:rsidR="004F4521" w:rsidRPr="004F4521" w:rsidRDefault="004F4521" w:rsidP="004F4521">
            <w:pPr>
              <w:numPr>
                <w:ilvl w:val="0"/>
                <w:numId w:val="10"/>
              </w:numPr>
              <w:rPr>
                <w:b/>
                <w:bCs/>
              </w:rPr>
            </w:pPr>
            <w:bookmarkStart w:id="36" w:name="CD-0-05"/>
            <w:bookmarkEnd w:id="35"/>
            <w:r w:rsidRPr="004F4521">
              <w:rPr>
                <w:b/>
                <w:bCs/>
                <w:i/>
                <w:iCs/>
                <w:u w:val="single"/>
              </w:rPr>
              <w:t>What if the law firm relocates or changes are made within the law firm after claims have been filed?</w:t>
            </w:r>
            <w:r w:rsidRPr="004F4521">
              <w:rPr>
                <w:b/>
                <w:bCs/>
              </w:rPr>
              <w:br/>
            </w:r>
            <w:r w:rsidRPr="004F4521">
              <w:rPr>
                <w:b/>
                <w:bCs/>
              </w:rPr>
              <w:br/>
              <w:t>Any changes in law firm information, such as address changes, contact changes, or email addresses, should be communicated to </w:t>
            </w:r>
            <w:bookmarkEnd w:id="36"/>
            <w:r w:rsidRPr="004F4521">
              <w:rPr>
                <w:b/>
                <w:bCs/>
              </w:rPr>
              <w:fldChar w:fldCharType="begin"/>
            </w:r>
            <w:r w:rsidRPr="004F4521">
              <w:rPr>
                <w:b/>
                <w:bCs/>
              </w:rPr>
              <w:instrText>HYPERLINK "mailto:trustsupport@verusllc.com"</w:instrText>
            </w:r>
            <w:r w:rsidRPr="004F4521">
              <w:rPr>
                <w:b/>
                <w:bCs/>
              </w:rPr>
            </w:r>
            <w:r w:rsidRPr="004F4521">
              <w:rPr>
                <w:b/>
                <w:bCs/>
              </w:rPr>
              <w:fldChar w:fldCharType="separate"/>
            </w:r>
            <w:r w:rsidRPr="004F4521">
              <w:rPr>
                <w:rStyle w:val="Hyperlink"/>
                <w:b/>
                <w:bCs/>
              </w:rPr>
              <w:t>Trust Support</w:t>
            </w:r>
            <w:r w:rsidRPr="004F4521">
              <w:rPr>
                <w:b/>
                <w:bCs/>
              </w:rPr>
              <w:fldChar w:fldCharType="end"/>
            </w:r>
            <w:r w:rsidRPr="004F4521">
              <w:rPr>
                <w:b/>
                <w:bCs/>
              </w:rPr>
              <w:t>.</w:t>
            </w:r>
          </w:p>
          <w:p w14:paraId="3397501C" w14:textId="77777777" w:rsidR="004F4521" w:rsidRPr="004F4521" w:rsidRDefault="004F4521" w:rsidP="004F4521">
            <w:pPr>
              <w:numPr>
                <w:ilvl w:val="0"/>
                <w:numId w:val="10"/>
              </w:numPr>
              <w:rPr>
                <w:b/>
                <w:bCs/>
              </w:rPr>
            </w:pPr>
            <w:bookmarkStart w:id="37" w:name="CD-0-06"/>
            <w:r w:rsidRPr="004F4521">
              <w:rPr>
                <w:b/>
                <w:bCs/>
                <w:i/>
                <w:iCs/>
                <w:u w:val="single"/>
              </w:rPr>
              <w:t>What happens if the Injured Party dies after the claim was filed?</w:t>
            </w:r>
            <w:r w:rsidRPr="004F4521">
              <w:rPr>
                <w:b/>
                <w:bCs/>
              </w:rPr>
              <w:br/>
            </w:r>
            <w:r w:rsidRPr="004F4521">
              <w:rPr>
                <w:b/>
                <w:bCs/>
              </w:rPr>
              <w:br/>
              <w:t>If the Injured Party filed his or her Pro Se Claim the Trust needs to know the identity of the person who will now act on behalf of the deceased Injured Party. If the deceased Injured Party was represented by an attorney, then the attorney should be notified of the claimant's death. The appropriate documentation must be submitted designating the person or persons legally entitled to act as the Injured Party's Claimant Representative.</w:t>
            </w:r>
          </w:p>
          <w:p w14:paraId="4EE923F4" w14:textId="77777777" w:rsidR="004F4521" w:rsidRPr="004F4521" w:rsidRDefault="004F4521" w:rsidP="004F4521">
            <w:pPr>
              <w:numPr>
                <w:ilvl w:val="0"/>
                <w:numId w:val="10"/>
              </w:numPr>
              <w:rPr>
                <w:b/>
                <w:bCs/>
              </w:rPr>
            </w:pPr>
            <w:bookmarkStart w:id="38" w:name="CD-0-08"/>
            <w:bookmarkEnd w:id="37"/>
            <w:r w:rsidRPr="004F4521">
              <w:rPr>
                <w:b/>
                <w:bCs/>
                <w:i/>
                <w:iCs/>
                <w:u w:val="single"/>
              </w:rPr>
              <w:t>Are there any physicians that are not accepted by the NGCBIT?</w:t>
            </w:r>
            <w:r w:rsidRPr="004F4521">
              <w:rPr>
                <w:b/>
                <w:bCs/>
              </w:rPr>
              <w:br/>
            </w:r>
            <w:r w:rsidRPr="004F4521">
              <w:rPr>
                <w:b/>
                <w:bCs/>
              </w:rPr>
              <w:br/>
              <w:t>The NGCBIT does not accept B-reads, diagnoses or other evidence from any of the following physicians:Drs. James Ballard, Kevin Cooper, Todd Coulter, Ray A. Harron, Andrew Harron, Glynn Hilbun, Barry Levy, George Martindale, W. Allen Oaks or Ralph Michael Kelly.</w:t>
            </w:r>
            <w:r w:rsidRPr="004F4521">
              <w:rPr>
                <w:b/>
                <w:bCs/>
              </w:rPr>
              <w:br/>
            </w:r>
            <w:r w:rsidRPr="004F4521">
              <w:rPr>
                <w:b/>
                <w:bCs/>
              </w:rPr>
              <w:br/>
              <w:t>The NGCBIT determined the following with regard to the acceptance of medical diagnoses and ILO reports originated by Dr. Bass and Dr. Levine:</w:t>
            </w:r>
          </w:p>
          <w:p w14:paraId="6115230D" w14:textId="77777777" w:rsidR="004F4521" w:rsidRPr="004F4521" w:rsidRDefault="004F4521" w:rsidP="004F4521">
            <w:pPr>
              <w:numPr>
                <w:ilvl w:val="1"/>
                <w:numId w:val="10"/>
              </w:numPr>
              <w:rPr>
                <w:b/>
                <w:bCs/>
              </w:rPr>
            </w:pPr>
            <w:r w:rsidRPr="004F4521">
              <w:rPr>
                <w:b/>
                <w:bCs/>
                <w:u w:val="single"/>
              </w:rPr>
              <w:t>No diagnosis or ILO report</w:t>
            </w:r>
            <w:r w:rsidRPr="004F4521">
              <w:rPr>
                <w:b/>
                <w:bCs/>
              </w:rPr>
              <w:t> by Dr. Jeffrey H. Bass is accepted by the Trust.</w:t>
            </w:r>
          </w:p>
          <w:p w14:paraId="02EE9AA5" w14:textId="77777777" w:rsidR="004F4521" w:rsidRPr="004F4521" w:rsidRDefault="004F4521" w:rsidP="004F4521">
            <w:pPr>
              <w:numPr>
                <w:ilvl w:val="1"/>
                <w:numId w:val="10"/>
              </w:numPr>
              <w:rPr>
                <w:b/>
                <w:bCs/>
              </w:rPr>
            </w:pPr>
            <w:r w:rsidRPr="004F4521">
              <w:rPr>
                <w:b/>
                <w:bCs/>
                <w:u w:val="single"/>
              </w:rPr>
              <w:t>No diagnosis</w:t>
            </w:r>
            <w:r w:rsidRPr="004F4521">
              <w:rPr>
                <w:b/>
                <w:bCs/>
              </w:rPr>
              <w:t> by Dr. Richard Barry Levine is accepted by the Trust.</w:t>
            </w:r>
          </w:p>
          <w:p w14:paraId="16AF5528" w14:textId="77777777" w:rsidR="004F4521" w:rsidRPr="004F4521" w:rsidRDefault="004F4521" w:rsidP="004F4521">
            <w:pPr>
              <w:numPr>
                <w:ilvl w:val="1"/>
                <w:numId w:val="10"/>
              </w:numPr>
              <w:rPr>
                <w:b/>
                <w:bCs/>
              </w:rPr>
            </w:pPr>
            <w:r w:rsidRPr="004F4521">
              <w:rPr>
                <w:b/>
                <w:bCs/>
                <w:u w:val="single"/>
              </w:rPr>
              <w:t>ILO reports</w:t>
            </w:r>
            <w:r w:rsidRPr="004F4521">
              <w:rPr>
                <w:b/>
                <w:bCs/>
              </w:rPr>
              <w:t> by Dr. Richard Barry Levine are accepted by the Trust.</w:t>
            </w:r>
          </w:p>
        </w:tc>
        <w:bookmarkEnd w:id="38"/>
      </w:tr>
      <w:tr w:rsidR="004F4521" w:rsidRPr="004F4521" w14:paraId="32F23D36" w14:textId="77777777">
        <w:trPr>
          <w:tblCellSpacing w:w="15" w:type="dxa"/>
        </w:trPr>
        <w:tc>
          <w:tcPr>
            <w:tcW w:w="0" w:type="auto"/>
            <w:vAlign w:val="center"/>
            <w:hideMark/>
          </w:tcPr>
          <w:p w14:paraId="631EE2DE" w14:textId="77777777" w:rsidR="004F4521" w:rsidRPr="004F4521" w:rsidRDefault="004F4521" w:rsidP="004F4521">
            <w:pPr>
              <w:numPr>
                <w:ilvl w:val="1"/>
                <w:numId w:val="10"/>
              </w:numPr>
              <w:rPr>
                <w:b/>
                <w:bCs/>
              </w:rPr>
            </w:pPr>
          </w:p>
        </w:tc>
      </w:tr>
      <w:tr w:rsidR="004F4521" w:rsidRPr="004F4521" w14:paraId="634E3F21" w14:textId="77777777">
        <w:trPr>
          <w:tblCellSpacing w:w="15" w:type="dxa"/>
        </w:trPr>
        <w:tc>
          <w:tcPr>
            <w:tcW w:w="0" w:type="auto"/>
            <w:vAlign w:val="center"/>
            <w:hideMark/>
          </w:tcPr>
          <w:p w14:paraId="1222FCF0" w14:textId="77777777" w:rsidR="004F4521" w:rsidRPr="004F4521" w:rsidRDefault="004F4521" w:rsidP="004F4521">
            <w:pPr>
              <w:rPr>
                <w:b/>
                <w:bCs/>
              </w:rPr>
            </w:pPr>
            <w:hyperlink r:id="rId46" w:anchor="top" w:history="1">
              <w:r w:rsidRPr="004F4521">
                <w:rPr>
                  <w:rStyle w:val="Hyperlink"/>
                  <w:b/>
                  <w:bCs/>
                </w:rPr>
                <w:t>Top</w:t>
              </w:r>
            </w:hyperlink>
          </w:p>
        </w:tc>
      </w:tr>
      <w:tr w:rsidR="004F4521" w:rsidRPr="004F4521" w14:paraId="5483B7FF" w14:textId="77777777">
        <w:trPr>
          <w:tblCellSpacing w:w="15" w:type="dxa"/>
        </w:trPr>
        <w:tc>
          <w:tcPr>
            <w:tcW w:w="0" w:type="auto"/>
            <w:vAlign w:val="center"/>
            <w:hideMark/>
          </w:tcPr>
          <w:p w14:paraId="4BD8BAD1" w14:textId="77777777" w:rsidR="004F4521" w:rsidRPr="004F4521" w:rsidRDefault="004F4521" w:rsidP="004F4521">
            <w:pPr>
              <w:rPr>
                <w:b/>
                <w:bCs/>
              </w:rPr>
            </w:pPr>
          </w:p>
        </w:tc>
      </w:tr>
      <w:tr w:rsidR="004F4521" w:rsidRPr="004F4521" w14:paraId="326C662F" w14:textId="77777777">
        <w:trPr>
          <w:tblCellSpacing w:w="15" w:type="dxa"/>
        </w:trPr>
        <w:tc>
          <w:tcPr>
            <w:tcW w:w="0" w:type="auto"/>
            <w:vAlign w:val="center"/>
            <w:hideMark/>
          </w:tcPr>
          <w:p w14:paraId="5C3683D5" w14:textId="77777777" w:rsidR="004F4521" w:rsidRPr="004F4521" w:rsidRDefault="004F4521" w:rsidP="004F4521">
            <w:pPr>
              <w:rPr>
                <w:b/>
                <w:bCs/>
              </w:rPr>
            </w:pPr>
          </w:p>
        </w:tc>
      </w:tr>
      <w:tr w:rsidR="004F4521" w:rsidRPr="004F4521" w14:paraId="1D5B504E" w14:textId="77777777">
        <w:trPr>
          <w:tblCellSpacing w:w="15" w:type="dxa"/>
        </w:trPr>
        <w:tc>
          <w:tcPr>
            <w:tcW w:w="0" w:type="auto"/>
            <w:vAlign w:val="center"/>
            <w:hideMark/>
          </w:tcPr>
          <w:p w14:paraId="0398F0D2" w14:textId="77777777" w:rsidR="004F4521" w:rsidRPr="004F4521" w:rsidRDefault="004F4521" w:rsidP="004F4521">
            <w:pPr>
              <w:rPr>
                <w:b/>
                <w:bCs/>
              </w:rPr>
            </w:pPr>
          </w:p>
        </w:tc>
      </w:tr>
    </w:tbl>
    <w:p w14:paraId="532473A9" w14:textId="77777777" w:rsidR="004F4521" w:rsidRPr="004F4521" w:rsidRDefault="004F4521" w:rsidP="004F4521">
      <w:pPr>
        <w:rPr>
          <w:b/>
          <w:bCs/>
        </w:rPr>
      </w:pPr>
      <w:r w:rsidRPr="004F4521">
        <w:rPr>
          <w:b/>
          <w:bCs/>
        </w:rPr>
        <w:br/>
      </w:r>
      <w:r w:rsidRPr="004F4521">
        <w:rPr>
          <w:b/>
          <w:bCs/>
          <w:u w:val="single"/>
        </w:rPr>
        <w:t>answers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F4521" w:rsidRPr="004F4521" w14:paraId="1E355E42" w14:textId="77777777">
        <w:trPr>
          <w:tblCellSpacing w:w="15" w:type="dxa"/>
        </w:trPr>
        <w:tc>
          <w:tcPr>
            <w:tcW w:w="0" w:type="auto"/>
            <w:vAlign w:val="center"/>
            <w:hideMark/>
          </w:tcPr>
          <w:p w14:paraId="3876047E" w14:textId="77777777" w:rsidR="004F4521" w:rsidRPr="004F4521" w:rsidRDefault="004F4521" w:rsidP="004F4521">
            <w:pPr>
              <w:rPr>
                <w:b/>
                <w:bCs/>
              </w:rPr>
            </w:pPr>
            <w:r w:rsidRPr="004F4521">
              <w:rPr>
                <w:b/>
                <w:bCs/>
              </w:rPr>
              <w:lastRenderedPageBreak/>
              <w:t>Responses for Individuals Considering Filing Their Claim without Benefit of Legal Counsel</w:t>
            </w:r>
            <w:r w:rsidRPr="004F4521">
              <w:rPr>
                <w:b/>
                <w:bCs/>
              </w:rPr>
              <w:br/>
            </w:r>
            <w:r w:rsidRPr="004F4521">
              <w:rPr>
                <w:b/>
                <w:bCs/>
              </w:rPr>
              <w:br/>
              <w:t>THE NGC BODILY INJURY TRUST DOES NOT PROVIDE LEGAL ADVICE AND THE INFORMATION CONTAINED ON THIS WEBSITE AND IN THE FORMS AND INSTRUCTIONS PROVIDED BY THE NGCBIT ARE NOT INTENDED TO, NOR DOES IT, CONSTITUTE LEGAL ADVICE. If you have an attorney, please consult with him or her for legal advice about whether you have a claim which would be allowed by the NGC Bodily Injury Trust and, if so, how to comply with the requirements to file such claim.</w:t>
            </w:r>
          </w:p>
          <w:p w14:paraId="22973768" w14:textId="77777777" w:rsidR="004F4521" w:rsidRPr="004F4521" w:rsidRDefault="004F4521" w:rsidP="004F4521">
            <w:pPr>
              <w:numPr>
                <w:ilvl w:val="0"/>
                <w:numId w:val="11"/>
              </w:numPr>
              <w:rPr>
                <w:b/>
                <w:bCs/>
              </w:rPr>
            </w:pPr>
            <w:bookmarkStart w:id="39" w:name="PS-0-01"/>
            <w:r w:rsidRPr="004F4521">
              <w:rPr>
                <w:b/>
                <w:bCs/>
                <w:i/>
                <w:iCs/>
                <w:u w:val="single"/>
              </w:rPr>
              <w:t>If I am not represented by an attorney, may I file a claim electronically through this website?</w:t>
            </w:r>
            <w:r w:rsidRPr="004F4521">
              <w:rPr>
                <w:b/>
                <w:bCs/>
              </w:rPr>
              <w:br/>
            </w:r>
            <w:r w:rsidRPr="004F4521">
              <w:rPr>
                <w:b/>
                <w:bCs/>
              </w:rPr>
              <w:br/>
              <w:t>No. If you are not represented by an attorney, you must submit a paper claim form. You have the option to submit an Expedited Review Claim or an Individualized Review Claim. To obtain a Pro Se Claim Packet, please contact </w:t>
            </w:r>
            <w:bookmarkEnd w:id="39"/>
            <w:r w:rsidRPr="004F4521">
              <w:rPr>
                <w:b/>
                <w:bCs/>
              </w:rPr>
              <w:fldChar w:fldCharType="begin"/>
            </w:r>
            <w:r w:rsidRPr="004F4521">
              <w:rPr>
                <w:b/>
                <w:bCs/>
              </w:rPr>
              <w:instrText>HYPERLINK "mailto:trustsupport@verusllc.com"</w:instrText>
            </w:r>
            <w:r w:rsidRPr="004F4521">
              <w:rPr>
                <w:b/>
                <w:bCs/>
              </w:rPr>
            </w:r>
            <w:r w:rsidRPr="004F4521">
              <w:rPr>
                <w:b/>
                <w:bCs/>
              </w:rPr>
              <w:fldChar w:fldCharType="separate"/>
            </w:r>
            <w:r w:rsidRPr="004F4521">
              <w:rPr>
                <w:rStyle w:val="Hyperlink"/>
                <w:b/>
                <w:bCs/>
              </w:rPr>
              <w:t>Trust Support</w:t>
            </w:r>
            <w:r w:rsidRPr="004F4521">
              <w:rPr>
                <w:b/>
                <w:bCs/>
              </w:rPr>
              <w:fldChar w:fldCharType="end"/>
            </w:r>
            <w:r w:rsidRPr="004F4521">
              <w:rPr>
                <w:b/>
                <w:bCs/>
              </w:rPr>
              <w:t>.</w:t>
            </w:r>
          </w:p>
        </w:tc>
      </w:tr>
    </w:tbl>
    <w:p w14:paraId="3024ECAC" w14:textId="77777777" w:rsidR="009A77DA" w:rsidRPr="004F4521" w:rsidRDefault="009A77DA" w:rsidP="004F4521"/>
    <w:sectPr w:rsidR="009A77DA" w:rsidRPr="004F4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C4E"/>
    <w:multiLevelType w:val="multilevel"/>
    <w:tmpl w:val="08D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53C9C"/>
    <w:multiLevelType w:val="multilevel"/>
    <w:tmpl w:val="EE5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39E7"/>
    <w:multiLevelType w:val="multilevel"/>
    <w:tmpl w:val="1D98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45613"/>
    <w:multiLevelType w:val="multilevel"/>
    <w:tmpl w:val="E0E8E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406F5"/>
    <w:multiLevelType w:val="multilevel"/>
    <w:tmpl w:val="38B0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E4F9B"/>
    <w:multiLevelType w:val="multilevel"/>
    <w:tmpl w:val="4968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62B5A"/>
    <w:multiLevelType w:val="multilevel"/>
    <w:tmpl w:val="9E4C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24713"/>
    <w:multiLevelType w:val="multilevel"/>
    <w:tmpl w:val="ADF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696D16"/>
    <w:multiLevelType w:val="multilevel"/>
    <w:tmpl w:val="826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02F8E"/>
    <w:multiLevelType w:val="multilevel"/>
    <w:tmpl w:val="1F9CE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B27A2"/>
    <w:multiLevelType w:val="multilevel"/>
    <w:tmpl w:val="78E67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578334">
    <w:abstractNumId w:val="3"/>
  </w:num>
  <w:num w:numId="2" w16cid:durableId="493640967">
    <w:abstractNumId w:val="8"/>
  </w:num>
  <w:num w:numId="3" w16cid:durableId="585579548">
    <w:abstractNumId w:val="10"/>
  </w:num>
  <w:num w:numId="4" w16cid:durableId="1298295593">
    <w:abstractNumId w:val="2"/>
  </w:num>
  <w:num w:numId="5" w16cid:durableId="1253008534">
    <w:abstractNumId w:val="5"/>
  </w:num>
  <w:num w:numId="6" w16cid:durableId="1157108626">
    <w:abstractNumId w:val="7"/>
  </w:num>
  <w:num w:numId="7" w16cid:durableId="227687995">
    <w:abstractNumId w:val="9"/>
  </w:num>
  <w:num w:numId="8" w16cid:durableId="456921727">
    <w:abstractNumId w:val="0"/>
  </w:num>
  <w:num w:numId="9" w16cid:durableId="1612931004">
    <w:abstractNumId w:val="1"/>
  </w:num>
  <w:num w:numId="10" w16cid:durableId="859467985">
    <w:abstractNumId w:val="6"/>
  </w:num>
  <w:num w:numId="11" w16cid:durableId="41879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ED"/>
    <w:rsid w:val="00113F60"/>
    <w:rsid w:val="003800A9"/>
    <w:rsid w:val="004F4521"/>
    <w:rsid w:val="00935E89"/>
    <w:rsid w:val="009A77DA"/>
    <w:rsid w:val="00A3065B"/>
    <w:rsid w:val="00C64AAA"/>
    <w:rsid w:val="00D7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BCC7"/>
  <w15:chartTrackingRefBased/>
  <w15:docId w15:val="{9004018A-50E5-41B4-A1BB-EE1C8221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0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70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70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70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70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7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70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70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70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70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7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0ED"/>
    <w:rPr>
      <w:rFonts w:eastAsiaTheme="majorEastAsia" w:cstheme="majorBidi"/>
      <w:color w:val="272727" w:themeColor="text1" w:themeTint="D8"/>
    </w:rPr>
  </w:style>
  <w:style w:type="paragraph" w:styleId="Title">
    <w:name w:val="Title"/>
    <w:basedOn w:val="Normal"/>
    <w:next w:val="Normal"/>
    <w:link w:val="TitleChar"/>
    <w:uiPriority w:val="10"/>
    <w:qFormat/>
    <w:rsid w:val="00D7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0ED"/>
    <w:pPr>
      <w:spacing w:before="160"/>
      <w:jc w:val="center"/>
    </w:pPr>
    <w:rPr>
      <w:i/>
      <w:iCs/>
      <w:color w:val="404040" w:themeColor="text1" w:themeTint="BF"/>
    </w:rPr>
  </w:style>
  <w:style w:type="character" w:customStyle="1" w:styleId="QuoteChar">
    <w:name w:val="Quote Char"/>
    <w:basedOn w:val="DefaultParagraphFont"/>
    <w:link w:val="Quote"/>
    <w:uiPriority w:val="29"/>
    <w:rsid w:val="00D770ED"/>
    <w:rPr>
      <w:i/>
      <w:iCs/>
      <w:color w:val="404040" w:themeColor="text1" w:themeTint="BF"/>
    </w:rPr>
  </w:style>
  <w:style w:type="paragraph" w:styleId="ListParagraph">
    <w:name w:val="List Paragraph"/>
    <w:basedOn w:val="Normal"/>
    <w:uiPriority w:val="34"/>
    <w:qFormat/>
    <w:rsid w:val="00D770ED"/>
    <w:pPr>
      <w:ind w:left="720"/>
      <w:contextualSpacing/>
    </w:pPr>
  </w:style>
  <w:style w:type="character" w:styleId="IntenseEmphasis">
    <w:name w:val="Intense Emphasis"/>
    <w:basedOn w:val="DefaultParagraphFont"/>
    <w:uiPriority w:val="21"/>
    <w:qFormat/>
    <w:rsid w:val="00D770ED"/>
    <w:rPr>
      <w:i/>
      <w:iCs/>
      <w:color w:val="2E74B5" w:themeColor="accent1" w:themeShade="BF"/>
    </w:rPr>
  </w:style>
  <w:style w:type="paragraph" w:styleId="IntenseQuote">
    <w:name w:val="Intense Quote"/>
    <w:basedOn w:val="Normal"/>
    <w:next w:val="Normal"/>
    <w:link w:val="IntenseQuoteChar"/>
    <w:uiPriority w:val="30"/>
    <w:qFormat/>
    <w:rsid w:val="00D770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70ED"/>
    <w:rPr>
      <w:i/>
      <w:iCs/>
      <w:color w:val="2E74B5" w:themeColor="accent1" w:themeShade="BF"/>
    </w:rPr>
  </w:style>
  <w:style w:type="character" w:styleId="IntenseReference">
    <w:name w:val="Intense Reference"/>
    <w:basedOn w:val="DefaultParagraphFont"/>
    <w:uiPriority w:val="32"/>
    <w:qFormat/>
    <w:rsid w:val="00D770ED"/>
    <w:rPr>
      <w:b/>
      <w:bCs/>
      <w:smallCaps/>
      <w:color w:val="2E74B5" w:themeColor="accent1" w:themeShade="BF"/>
      <w:spacing w:val="5"/>
    </w:rPr>
  </w:style>
  <w:style w:type="character" w:styleId="Hyperlink">
    <w:name w:val="Hyperlink"/>
    <w:basedOn w:val="DefaultParagraphFont"/>
    <w:uiPriority w:val="99"/>
    <w:unhideWhenUsed/>
    <w:rsid w:val="00D770ED"/>
    <w:rPr>
      <w:color w:val="0563C1" w:themeColor="hyperlink"/>
      <w:u w:val="single"/>
    </w:rPr>
  </w:style>
  <w:style w:type="character" w:styleId="UnresolvedMention">
    <w:name w:val="Unresolved Mention"/>
    <w:basedOn w:val="DefaultParagraphFont"/>
    <w:uiPriority w:val="99"/>
    <w:semiHidden/>
    <w:unhideWhenUsed/>
    <w:rsid w:val="00D77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gcbitrust.org/FAQ.aspx" TargetMode="External"/><Relationship Id="rId18" Type="http://schemas.openxmlformats.org/officeDocument/2006/relationships/hyperlink" Target="https://www.ngcbitrust.org/FAQ.aspx" TargetMode="External"/><Relationship Id="rId26" Type="http://schemas.openxmlformats.org/officeDocument/2006/relationships/hyperlink" Target="https://www.ngcbitrust.org/FAQ.aspx" TargetMode="External"/><Relationship Id="rId39" Type="http://schemas.openxmlformats.org/officeDocument/2006/relationships/hyperlink" Target="https://www.ngcbitrust.org/FAQ.aspx" TargetMode="External"/><Relationship Id="rId21" Type="http://schemas.openxmlformats.org/officeDocument/2006/relationships/hyperlink" Target="https://www.ngcbitrust.org/FAQ.aspx" TargetMode="External"/><Relationship Id="rId34" Type="http://schemas.openxmlformats.org/officeDocument/2006/relationships/hyperlink" Target="https://www.ngcbitrust.org/FAQ.aspx" TargetMode="External"/><Relationship Id="rId42" Type="http://schemas.openxmlformats.org/officeDocument/2006/relationships/hyperlink" Target="https://www.ngcbitrust.org/FAQ.aspx" TargetMode="External"/><Relationship Id="rId47" Type="http://schemas.openxmlformats.org/officeDocument/2006/relationships/fontTable" Target="fontTable.xml"/><Relationship Id="rId7" Type="http://schemas.openxmlformats.org/officeDocument/2006/relationships/hyperlink" Target="https://www.ngcbitrust.org/FAQ.aspx" TargetMode="External"/><Relationship Id="rId2" Type="http://schemas.openxmlformats.org/officeDocument/2006/relationships/styles" Target="styles.xml"/><Relationship Id="rId16" Type="http://schemas.openxmlformats.org/officeDocument/2006/relationships/hyperlink" Target="https://www.ngcbitrust.org/FAQ.aspx" TargetMode="External"/><Relationship Id="rId29" Type="http://schemas.openxmlformats.org/officeDocument/2006/relationships/hyperlink" Target="https://www.ngcbitrust.org/FAQ.aspx" TargetMode="External"/><Relationship Id="rId1" Type="http://schemas.openxmlformats.org/officeDocument/2006/relationships/numbering" Target="numbering.xml"/><Relationship Id="rId6" Type="http://schemas.openxmlformats.org/officeDocument/2006/relationships/hyperlink" Target="https://www.ngcbitrust.org/FAQ.aspx" TargetMode="External"/><Relationship Id="rId11" Type="http://schemas.openxmlformats.org/officeDocument/2006/relationships/hyperlink" Target="https://www.ngcbitrust.org/FAQ.aspx" TargetMode="External"/><Relationship Id="rId24" Type="http://schemas.openxmlformats.org/officeDocument/2006/relationships/hyperlink" Target="https://www.ngcbitrust.org/FAQ.aspx" TargetMode="External"/><Relationship Id="rId32" Type="http://schemas.openxmlformats.org/officeDocument/2006/relationships/hyperlink" Target="https://www.ngcbitrust.org/FAQ.aspx" TargetMode="External"/><Relationship Id="rId37" Type="http://schemas.openxmlformats.org/officeDocument/2006/relationships/hyperlink" Target="https://www.ngcbitrust.org/FAQ.aspx" TargetMode="External"/><Relationship Id="rId40" Type="http://schemas.openxmlformats.org/officeDocument/2006/relationships/hyperlink" Target="https://www.ngcbitrust.org/FAQ.aspx" TargetMode="External"/><Relationship Id="rId45" Type="http://schemas.openxmlformats.org/officeDocument/2006/relationships/hyperlink" Target="https://www.ngcbitrust.org/FAQ.aspx" TargetMode="External"/><Relationship Id="rId5" Type="http://schemas.openxmlformats.org/officeDocument/2006/relationships/hyperlink" Target="https://www.ngcbitrust.org/DownloadableForms/Restated_Exposure_Policies_2013_Revisions.pdf" TargetMode="External"/><Relationship Id="rId15" Type="http://schemas.openxmlformats.org/officeDocument/2006/relationships/hyperlink" Target="https://www.ngcbitrust.org/FAQ.aspx" TargetMode="External"/><Relationship Id="rId23" Type="http://schemas.openxmlformats.org/officeDocument/2006/relationships/hyperlink" Target="https://www.ngcbitrust.org/FAQ.aspx" TargetMode="External"/><Relationship Id="rId28" Type="http://schemas.openxmlformats.org/officeDocument/2006/relationships/hyperlink" Target="https://www.ngcbitrust.org/FAQ.aspx" TargetMode="External"/><Relationship Id="rId36" Type="http://schemas.openxmlformats.org/officeDocument/2006/relationships/hyperlink" Target="https://www.ngcbitrust.org/FAQ.aspx" TargetMode="External"/><Relationship Id="rId10" Type="http://schemas.openxmlformats.org/officeDocument/2006/relationships/hyperlink" Target="https://www.ngcbitrust.org/FAQ.aspx" TargetMode="External"/><Relationship Id="rId19" Type="http://schemas.openxmlformats.org/officeDocument/2006/relationships/hyperlink" Target="https://www.ngcbitrust.org/FAQ.aspx" TargetMode="External"/><Relationship Id="rId31" Type="http://schemas.openxmlformats.org/officeDocument/2006/relationships/hyperlink" Target="https://www.ngcbitrust.org/FAQ.aspx" TargetMode="External"/><Relationship Id="rId44" Type="http://schemas.openxmlformats.org/officeDocument/2006/relationships/hyperlink" Target="https://www.ngcbitrust.org/FAQ.aspx" TargetMode="External"/><Relationship Id="rId4" Type="http://schemas.openxmlformats.org/officeDocument/2006/relationships/webSettings" Target="webSettings.xml"/><Relationship Id="rId9" Type="http://schemas.openxmlformats.org/officeDocument/2006/relationships/hyperlink" Target="https://www.ngcbitrust.org/FAQ.aspx" TargetMode="External"/><Relationship Id="rId14" Type="http://schemas.openxmlformats.org/officeDocument/2006/relationships/hyperlink" Target="https://www.ngcbitrust.org/FAQ.aspx" TargetMode="External"/><Relationship Id="rId22" Type="http://schemas.openxmlformats.org/officeDocument/2006/relationships/hyperlink" Target="https://www.ngcbitrust.org/FAQ.aspx" TargetMode="External"/><Relationship Id="rId27" Type="http://schemas.openxmlformats.org/officeDocument/2006/relationships/hyperlink" Target="https://www.ngcbitrust.org/FAQ.aspx" TargetMode="External"/><Relationship Id="rId30" Type="http://schemas.openxmlformats.org/officeDocument/2006/relationships/hyperlink" Target="https://www.ngcbitrust.org/FAQ.aspx" TargetMode="External"/><Relationship Id="rId35" Type="http://schemas.openxmlformats.org/officeDocument/2006/relationships/hyperlink" Target="https://www.ngcbitrust.org/FAQ.aspx" TargetMode="External"/><Relationship Id="rId43" Type="http://schemas.openxmlformats.org/officeDocument/2006/relationships/hyperlink" Target="https://www.ngcbitrust.org/FAQ.aspx" TargetMode="External"/><Relationship Id="rId48" Type="http://schemas.openxmlformats.org/officeDocument/2006/relationships/theme" Target="theme/theme1.xml"/><Relationship Id="rId8" Type="http://schemas.openxmlformats.org/officeDocument/2006/relationships/hyperlink" Target="https://www.ngcbitrust.org/FAQ.aspx" TargetMode="External"/><Relationship Id="rId3" Type="http://schemas.openxmlformats.org/officeDocument/2006/relationships/settings" Target="settings.xml"/><Relationship Id="rId12" Type="http://schemas.openxmlformats.org/officeDocument/2006/relationships/hyperlink" Target="https://www.ngcbitrust.org/FAQ.aspx" TargetMode="External"/><Relationship Id="rId17" Type="http://schemas.openxmlformats.org/officeDocument/2006/relationships/hyperlink" Target="https://www.ngcbitrust.org/FAQ.aspx" TargetMode="External"/><Relationship Id="rId25" Type="http://schemas.openxmlformats.org/officeDocument/2006/relationships/hyperlink" Target="https://www.ngcbitrust.org/FAQ.aspx" TargetMode="External"/><Relationship Id="rId33" Type="http://schemas.openxmlformats.org/officeDocument/2006/relationships/hyperlink" Target="https://www.ngcbitrust.org/FAQ.aspx" TargetMode="External"/><Relationship Id="rId38" Type="http://schemas.openxmlformats.org/officeDocument/2006/relationships/hyperlink" Target="https://www.ngcbitrust.org/FAQ.aspx" TargetMode="External"/><Relationship Id="rId46" Type="http://schemas.openxmlformats.org/officeDocument/2006/relationships/hyperlink" Target="https://www.ngcbitrust.org/FAQ.aspx" TargetMode="External"/><Relationship Id="rId20" Type="http://schemas.openxmlformats.org/officeDocument/2006/relationships/hyperlink" Target="https://www.ngcbitrust.org/FAQ.aspx" TargetMode="External"/><Relationship Id="rId41" Type="http://schemas.openxmlformats.org/officeDocument/2006/relationships/hyperlink" Target="https://www.ngcbitrust.org/FAQ.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3593</Words>
  <Characters>20481</Characters>
  <Application>Microsoft Office Word</Application>
  <DocSecurity>0</DocSecurity>
  <Lines>170</Lines>
  <Paragraphs>48</Paragraphs>
  <ScaleCrop>false</ScaleCrop>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Harry</dc:creator>
  <cp:keywords/>
  <dc:description/>
  <cp:lastModifiedBy>Danette Harry</cp:lastModifiedBy>
  <cp:revision>2</cp:revision>
  <dcterms:created xsi:type="dcterms:W3CDTF">2026-06-24T18:20:00Z</dcterms:created>
  <dcterms:modified xsi:type="dcterms:W3CDTF">2026-06-24T18:39:00Z</dcterms:modified>
</cp:coreProperties>
</file>